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3B" w:rsidRPr="00397C04" w:rsidRDefault="00784098" w:rsidP="00F55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936113">
        <w:rPr>
          <w:rFonts w:ascii="Times New Roman" w:hAnsi="Times New Roman" w:cs="Times New Roman"/>
          <w:b/>
          <w:sz w:val="28"/>
          <w:szCs w:val="28"/>
        </w:rPr>
        <w:t>5</w:t>
      </w:r>
    </w:p>
    <w:p w:rsidR="001D0FA4" w:rsidRPr="00397C04" w:rsidRDefault="00397C04" w:rsidP="00CD3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C04">
        <w:rPr>
          <w:rFonts w:ascii="Times New Roman" w:hAnsi="Times New Roman" w:cs="Times New Roman"/>
          <w:b/>
          <w:sz w:val="24"/>
          <w:szCs w:val="24"/>
        </w:rPr>
        <w:t>на проект решения Собрания депутатов муниципального образования рабочий поселок Новогуровский</w:t>
      </w:r>
      <w:r w:rsidR="007F1C3B" w:rsidRPr="00397C04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</w:t>
      </w:r>
      <w:r w:rsidRPr="00397C04">
        <w:rPr>
          <w:rFonts w:ascii="Times New Roman" w:hAnsi="Times New Roman" w:cs="Times New Roman"/>
          <w:b/>
          <w:sz w:val="24"/>
          <w:szCs w:val="24"/>
        </w:rPr>
        <w:t>Собрания депутатов муниципального образования рабочий поселок Новогуровский</w:t>
      </w:r>
      <w:r w:rsidR="00784098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F55713" w:rsidRPr="0039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C04">
        <w:rPr>
          <w:rFonts w:ascii="Times New Roman" w:hAnsi="Times New Roman" w:cs="Times New Roman"/>
          <w:b/>
          <w:sz w:val="24"/>
          <w:szCs w:val="24"/>
        </w:rPr>
        <w:t>17</w:t>
      </w:r>
      <w:r w:rsidR="00F55713" w:rsidRPr="00397C04">
        <w:rPr>
          <w:rFonts w:ascii="Times New Roman" w:hAnsi="Times New Roman" w:cs="Times New Roman"/>
          <w:b/>
          <w:sz w:val="24"/>
          <w:szCs w:val="24"/>
        </w:rPr>
        <w:t>.</w:t>
      </w:r>
      <w:r w:rsidRPr="00397C04">
        <w:rPr>
          <w:rFonts w:ascii="Times New Roman" w:hAnsi="Times New Roman" w:cs="Times New Roman"/>
          <w:b/>
          <w:sz w:val="24"/>
          <w:szCs w:val="24"/>
        </w:rPr>
        <w:t>12</w:t>
      </w:r>
      <w:r w:rsidR="00F55713" w:rsidRPr="00397C04">
        <w:rPr>
          <w:rFonts w:ascii="Times New Roman" w:hAnsi="Times New Roman" w:cs="Times New Roman"/>
          <w:b/>
          <w:sz w:val="24"/>
          <w:szCs w:val="24"/>
        </w:rPr>
        <w:t>.20</w:t>
      </w:r>
      <w:r w:rsidRPr="00397C04">
        <w:rPr>
          <w:rFonts w:ascii="Times New Roman" w:hAnsi="Times New Roman" w:cs="Times New Roman"/>
          <w:b/>
          <w:sz w:val="24"/>
          <w:szCs w:val="24"/>
        </w:rPr>
        <w:t>21</w:t>
      </w:r>
      <w:r w:rsidR="00784098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Pr="00397C04">
        <w:rPr>
          <w:rFonts w:ascii="Times New Roman" w:hAnsi="Times New Roman" w:cs="Times New Roman"/>
          <w:b/>
          <w:sz w:val="24"/>
          <w:szCs w:val="24"/>
        </w:rPr>
        <w:t>45</w:t>
      </w:r>
      <w:r w:rsidR="00F55713" w:rsidRPr="00397C04">
        <w:rPr>
          <w:rFonts w:ascii="Times New Roman" w:hAnsi="Times New Roman" w:cs="Times New Roman"/>
          <w:b/>
          <w:sz w:val="24"/>
          <w:szCs w:val="24"/>
        </w:rPr>
        <w:t>/</w:t>
      </w:r>
      <w:r w:rsidRPr="00397C04">
        <w:rPr>
          <w:rFonts w:ascii="Times New Roman" w:hAnsi="Times New Roman" w:cs="Times New Roman"/>
          <w:b/>
          <w:sz w:val="24"/>
          <w:szCs w:val="24"/>
        </w:rPr>
        <w:t>4</w:t>
      </w:r>
      <w:r w:rsidR="00784098">
        <w:rPr>
          <w:rFonts w:ascii="Times New Roman" w:hAnsi="Times New Roman" w:cs="Times New Roman"/>
          <w:b/>
          <w:sz w:val="24"/>
          <w:szCs w:val="24"/>
        </w:rPr>
        <w:t xml:space="preserve"> «О </w:t>
      </w:r>
      <w:r w:rsidR="007F1C3B" w:rsidRPr="00397C04">
        <w:rPr>
          <w:rFonts w:ascii="Times New Roman" w:hAnsi="Times New Roman" w:cs="Times New Roman"/>
          <w:b/>
          <w:sz w:val="24"/>
          <w:szCs w:val="24"/>
        </w:rPr>
        <w:t>бюджете муниципа</w:t>
      </w:r>
      <w:r w:rsidR="00CD26D4" w:rsidRPr="00397C04">
        <w:rPr>
          <w:rFonts w:ascii="Times New Roman" w:hAnsi="Times New Roman" w:cs="Times New Roman"/>
          <w:b/>
          <w:sz w:val="24"/>
          <w:szCs w:val="24"/>
        </w:rPr>
        <w:t xml:space="preserve">льного образования </w:t>
      </w:r>
      <w:r w:rsidRPr="00397C04">
        <w:rPr>
          <w:rFonts w:ascii="Times New Roman" w:hAnsi="Times New Roman" w:cs="Times New Roman"/>
          <w:b/>
          <w:sz w:val="24"/>
          <w:szCs w:val="24"/>
        </w:rPr>
        <w:t>рабочий поселок Новогуровский</w:t>
      </w:r>
      <w:r w:rsidR="00F55713" w:rsidRPr="00397C0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Pr="00397C04">
        <w:rPr>
          <w:rFonts w:ascii="Times New Roman" w:hAnsi="Times New Roman" w:cs="Times New Roman"/>
          <w:b/>
          <w:sz w:val="24"/>
          <w:szCs w:val="24"/>
        </w:rPr>
        <w:t>2</w:t>
      </w:r>
      <w:r w:rsidR="007F1C3B" w:rsidRPr="00397C0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</w:t>
      </w:r>
      <w:r w:rsidR="00F55713" w:rsidRPr="00397C04">
        <w:rPr>
          <w:rFonts w:ascii="Times New Roman" w:hAnsi="Times New Roman" w:cs="Times New Roman"/>
          <w:b/>
          <w:sz w:val="24"/>
          <w:szCs w:val="24"/>
        </w:rPr>
        <w:t>ериод 202</w:t>
      </w:r>
      <w:r w:rsidRPr="00397C04">
        <w:rPr>
          <w:rFonts w:ascii="Times New Roman" w:hAnsi="Times New Roman" w:cs="Times New Roman"/>
          <w:b/>
          <w:sz w:val="24"/>
          <w:szCs w:val="24"/>
        </w:rPr>
        <w:t>3</w:t>
      </w:r>
      <w:r w:rsidR="00F55713" w:rsidRPr="00397C0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397C04">
        <w:rPr>
          <w:rFonts w:ascii="Times New Roman" w:hAnsi="Times New Roman" w:cs="Times New Roman"/>
          <w:b/>
          <w:sz w:val="24"/>
          <w:szCs w:val="24"/>
        </w:rPr>
        <w:t>4 годов»</w:t>
      </w:r>
    </w:p>
    <w:p w:rsidR="00F01403" w:rsidRPr="00397C04" w:rsidRDefault="00936113" w:rsidP="00F014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F01403" w:rsidRPr="00397C04">
        <w:rPr>
          <w:rFonts w:ascii="Times New Roman" w:hAnsi="Times New Roman" w:cs="Times New Roman"/>
          <w:b/>
          <w:sz w:val="28"/>
          <w:szCs w:val="28"/>
        </w:rPr>
        <w:t>.</w:t>
      </w:r>
      <w:r w:rsidR="0042164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F01403" w:rsidRPr="00397C04">
        <w:rPr>
          <w:rFonts w:ascii="Times New Roman" w:hAnsi="Times New Roman" w:cs="Times New Roman"/>
          <w:b/>
          <w:sz w:val="28"/>
          <w:szCs w:val="28"/>
        </w:rPr>
        <w:t>.202</w:t>
      </w:r>
      <w:r w:rsidR="00421647">
        <w:rPr>
          <w:rFonts w:ascii="Times New Roman" w:hAnsi="Times New Roman" w:cs="Times New Roman"/>
          <w:b/>
          <w:sz w:val="28"/>
          <w:szCs w:val="28"/>
        </w:rPr>
        <w:t>2</w:t>
      </w:r>
      <w:r w:rsidR="00F01403" w:rsidRPr="00397C0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84098" w:rsidRDefault="00784098" w:rsidP="00E831C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784098" w:rsidRDefault="00784098" w:rsidP="00E831C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78409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Заключение контрольно-счетного органа муниципального образования рабочий поселок Новогуровский на проект решения Собрания депутатов муниципального образования рабочий поселок Новогуровский «О внесении изменений в решение Собрания депутатов муниципального образования рабочий поселок Новогуровский от 17.12.2021 г. № 45/4 «О бюджете муниципального образования рабочий поселок Новогуровский на 2022 год и на плановый период 2023 и 2024 годов» подготовлено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78409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соответствии со статьей 157 Бюджетного кодекса Российской Федерации, статьи 9 Положения о контрольно-счетном органе муниципального образования рабочий поселок Новогуровский, утвержденного решением Собрания депутатов муниципального образования рабочий поселок Новогуровски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й от 26 августа 2021 года №37/8. </w:t>
      </w:r>
    </w:p>
    <w:p w:rsidR="00784098" w:rsidRDefault="00202EBE" w:rsidP="001D0FA4">
      <w:pPr>
        <w:spacing w:after="0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r w:rsidR="00784098" w:rsidRPr="0078409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заключении на </w:t>
      </w:r>
      <w:r w:rsidR="00784098">
        <w:rPr>
          <w:rStyle w:val="a9"/>
          <w:rFonts w:ascii="Times New Roman" w:hAnsi="Times New Roman" w:cs="Times New Roman"/>
          <w:i w:val="0"/>
          <w:sz w:val="28"/>
          <w:szCs w:val="28"/>
        </w:rPr>
        <w:t>Проект</w:t>
      </w:r>
      <w:r w:rsidR="00784098" w:rsidRPr="0078409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контрольно-счетным органом отмечено следующее:</w:t>
      </w:r>
    </w:p>
    <w:p w:rsidR="004D5A6E" w:rsidRPr="00764BCD" w:rsidRDefault="005A3FAC" w:rsidP="004D5A6E">
      <w:pPr>
        <w:pStyle w:val="a3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Доходы бюджета муниципального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образования</w:t>
      </w:r>
      <w:r w:rsidR="008637D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рабочий поселок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37D1">
        <w:rPr>
          <w:rStyle w:val="a9"/>
          <w:rFonts w:ascii="Times New Roman" w:hAnsi="Times New Roman" w:cs="Times New Roman"/>
          <w:i w:val="0"/>
          <w:sz w:val="28"/>
          <w:szCs w:val="28"/>
        </w:rPr>
        <w:t>Н</w:t>
      </w:r>
      <w:r w:rsidR="00784098">
        <w:rPr>
          <w:rStyle w:val="a9"/>
          <w:rFonts w:ascii="Times New Roman" w:hAnsi="Times New Roman" w:cs="Times New Roman"/>
          <w:i w:val="0"/>
          <w:sz w:val="28"/>
          <w:szCs w:val="28"/>
        </w:rPr>
        <w:t>овогуровский</w:t>
      </w:r>
      <w:r w:rsidR="00CE7A5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</w:t>
      </w:r>
      <w:r w:rsidR="00784098">
        <w:rPr>
          <w:rStyle w:val="a9"/>
          <w:rFonts w:ascii="Times New Roman" w:hAnsi="Times New Roman" w:cs="Times New Roman"/>
          <w:i w:val="0"/>
          <w:sz w:val="28"/>
          <w:szCs w:val="28"/>
        </w:rPr>
        <w:t>2</w:t>
      </w:r>
      <w:r w:rsidR="0098106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 составят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– </w:t>
      </w:r>
      <w:r w:rsidR="004145EB">
        <w:rPr>
          <w:rStyle w:val="a9"/>
          <w:rFonts w:ascii="Times New Roman" w:hAnsi="Times New Roman" w:cs="Times New Roman"/>
          <w:i w:val="0"/>
          <w:sz w:val="28"/>
          <w:szCs w:val="28"/>
        </w:rPr>
        <w:t>120 425,5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тыс. рублей. </w:t>
      </w:r>
      <w:r w:rsidR="0083070A" w:rsidRPr="005158DC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</w:t>
      </w:r>
      <w:r w:rsidR="00DF65F9"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981066"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ходная часть бюджета </w:t>
      </w:r>
      <w:r w:rsidR="000032B0"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увеличена на </w:t>
      </w:r>
      <w:r w:rsidR="000D4DB9" w:rsidRPr="005158DC">
        <w:rPr>
          <w:rFonts w:ascii="Times New Roman" w:hAnsi="Times New Roman" w:cs="Times New Roman"/>
          <w:bCs/>
          <w:iCs/>
          <w:sz w:val="28"/>
          <w:szCs w:val="28"/>
        </w:rPr>
        <w:t>9538,0</w:t>
      </w:r>
      <w:r w:rsidR="00FC2973"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</w:t>
      </w:r>
      <w:r w:rsidR="0083070A" w:rsidRPr="005158DC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0026FC"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 за счет</w:t>
      </w:r>
      <w:r w:rsidR="005B0840"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4FB5" w:rsidRPr="005158DC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0032B0" w:rsidRPr="005158DC">
        <w:rPr>
          <w:rFonts w:ascii="Times New Roman" w:hAnsi="Times New Roman" w:cs="Times New Roman"/>
          <w:bCs/>
          <w:iCs/>
          <w:sz w:val="28"/>
          <w:szCs w:val="28"/>
        </w:rPr>
        <w:t>величения</w:t>
      </w:r>
      <w:r w:rsidR="000026FC"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0840" w:rsidRPr="005158DC">
        <w:rPr>
          <w:rFonts w:ascii="Times New Roman" w:hAnsi="Times New Roman" w:cs="Times New Roman"/>
          <w:bCs/>
          <w:iCs/>
          <w:sz w:val="28"/>
          <w:szCs w:val="28"/>
        </w:rPr>
        <w:t>налоговых и неналоговых доходов</w:t>
      </w:r>
      <w:r w:rsidR="000026FC"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, удельный вес которых в структуре доходов составляет </w:t>
      </w:r>
      <w:r w:rsidR="005158DC" w:rsidRPr="005158DC">
        <w:rPr>
          <w:rFonts w:ascii="Times New Roman" w:hAnsi="Times New Roman" w:cs="Times New Roman"/>
          <w:bCs/>
          <w:iCs/>
          <w:sz w:val="28"/>
          <w:szCs w:val="28"/>
        </w:rPr>
        <w:t>51,3</w:t>
      </w:r>
      <w:r w:rsidR="000032B0" w:rsidRPr="005158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5A6E" w:rsidRPr="005158DC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DF65F9" w:rsidRPr="005158D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804FC" w:rsidRPr="003E1325" w:rsidRDefault="001804FC" w:rsidP="002948EC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1325">
        <w:rPr>
          <w:rFonts w:ascii="Times New Roman" w:hAnsi="Times New Roman" w:cs="Times New Roman"/>
          <w:bCs/>
          <w:sz w:val="20"/>
          <w:szCs w:val="20"/>
        </w:rPr>
        <w:t xml:space="preserve">Таблица 1    </w:t>
      </w:r>
    </w:p>
    <w:p w:rsidR="00CB756E" w:rsidRPr="003E1325" w:rsidRDefault="00BE44CE" w:rsidP="002948EC">
      <w:pPr>
        <w:pStyle w:val="a3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E1325">
        <w:rPr>
          <w:rFonts w:ascii="Times New Roman" w:hAnsi="Times New Roman" w:cs="Times New Roman"/>
          <w:b/>
          <w:bCs/>
          <w:sz w:val="28"/>
          <w:szCs w:val="28"/>
        </w:rPr>
        <w:t>Уточнения доходной части</w:t>
      </w:r>
      <w:r w:rsidR="00CB756E" w:rsidRPr="003E1325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Pr="003E132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52ABF" w:rsidRPr="003E1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325" w:rsidRPr="003E1325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8D5356" w:rsidRPr="00376584" w:rsidRDefault="001804FC" w:rsidP="0037658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76584">
        <w:rPr>
          <w:rFonts w:ascii="Times New Roman" w:hAnsi="Times New Roman" w:cs="Times New Roman"/>
          <w:sz w:val="20"/>
          <w:szCs w:val="20"/>
        </w:rPr>
        <w:t>т</w:t>
      </w:r>
      <w:r w:rsidR="00F71538" w:rsidRPr="00376584">
        <w:rPr>
          <w:rFonts w:ascii="Times New Roman" w:hAnsi="Times New Roman" w:cs="Times New Roman"/>
          <w:sz w:val="20"/>
          <w:szCs w:val="20"/>
        </w:rPr>
        <w:t>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1985"/>
        <w:gridCol w:w="992"/>
        <w:gridCol w:w="1843"/>
      </w:tblGrid>
      <w:tr w:rsidR="00376584" w:rsidRPr="00376584" w:rsidTr="00AD0AEF">
        <w:trPr>
          <w:trHeight w:val="1102"/>
        </w:trPr>
        <w:tc>
          <w:tcPr>
            <w:tcW w:w="255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szCs w:val="1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bCs/>
                <w:szCs w:val="18"/>
              </w:rPr>
              <w:t>Утверждённый бюджет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color w:val="000000"/>
                <w:szCs w:val="18"/>
              </w:rPr>
              <w:t>реш. Собрания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color w:val="000000"/>
                <w:szCs w:val="18"/>
              </w:rPr>
              <w:t>депутатов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color w:val="000000"/>
                <w:szCs w:val="18"/>
              </w:rPr>
              <w:t>от 17.12.2021г.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color w:val="000000"/>
                <w:szCs w:val="18"/>
              </w:rPr>
              <w:t>№ 45/2</w:t>
            </w:r>
          </w:p>
        </w:tc>
        <w:tc>
          <w:tcPr>
            <w:tcW w:w="1985" w:type="dxa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szCs w:val="18"/>
              </w:rPr>
              <w:t>Уточнение бюджета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szCs w:val="18"/>
              </w:rPr>
              <w:t>проект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szCs w:val="18"/>
              </w:rPr>
              <w:t>реш. Собрания депутатов</w:t>
            </w:r>
          </w:p>
          <w:p w:rsidR="00376584" w:rsidRPr="00376584" w:rsidRDefault="00376584" w:rsidP="003534D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szCs w:val="18"/>
              </w:rPr>
              <w:t>(</w:t>
            </w:r>
            <w:r w:rsidR="003534D4">
              <w:rPr>
                <w:rFonts w:ascii="Times New Roman" w:hAnsi="Times New Roman" w:cs="Times New Roman"/>
                <w:b/>
                <w:szCs w:val="18"/>
              </w:rPr>
              <w:t>август</w:t>
            </w:r>
            <w:r w:rsidRPr="00376584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szCs w:val="18"/>
              </w:rPr>
              <w:t>Уд.вес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76584" w:rsidRPr="00376584" w:rsidRDefault="005B0840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Отклонения</w:t>
            </w:r>
            <w:r w:rsidR="00376584" w:rsidRPr="00376584">
              <w:rPr>
                <w:rFonts w:ascii="Times New Roman" w:hAnsi="Times New Roman" w:cs="Times New Roman"/>
                <w:b/>
                <w:szCs w:val="18"/>
              </w:rPr>
              <w:t xml:space="preserve"> от данных утвержденного бюджета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76584">
              <w:rPr>
                <w:rFonts w:ascii="Times New Roman" w:hAnsi="Times New Roman" w:cs="Times New Roman"/>
                <w:b/>
                <w:szCs w:val="18"/>
              </w:rPr>
              <w:t>(+, -)</w:t>
            </w:r>
          </w:p>
        </w:tc>
      </w:tr>
      <w:tr w:rsidR="00376584" w:rsidRPr="00376584" w:rsidTr="00AD0AEF">
        <w:trPr>
          <w:trHeight w:val="514"/>
        </w:trPr>
        <w:tc>
          <w:tcPr>
            <w:tcW w:w="2552" w:type="dxa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376584">
              <w:rPr>
                <w:rFonts w:ascii="Times New Roman" w:hAnsi="Times New Roman" w:cs="Times New Roman"/>
                <w:b/>
                <w:bCs/>
                <w:szCs w:val="20"/>
              </w:rPr>
              <w:t>Всего доходов</w:t>
            </w:r>
            <w:r w:rsidRPr="00376584">
              <w:rPr>
                <w:rFonts w:ascii="Times New Roman" w:hAnsi="Times New Roman" w:cs="Times New Roman"/>
                <w:szCs w:val="20"/>
              </w:rPr>
              <w:t>,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376584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6584">
              <w:rPr>
                <w:rFonts w:ascii="Times New Roman" w:hAnsi="Times New Roman" w:cs="Times New Roman"/>
                <w:b/>
                <w:bCs/>
                <w:szCs w:val="20"/>
              </w:rPr>
              <w:t>110 887,5</w:t>
            </w:r>
          </w:p>
        </w:tc>
        <w:tc>
          <w:tcPr>
            <w:tcW w:w="1985" w:type="dxa"/>
            <w:vAlign w:val="center"/>
          </w:tcPr>
          <w:p w:rsidR="00376584" w:rsidRPr="00376584" w:rsidRDefault="003534D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34D4">
              <w:rPr>
                <w:rFonts w:ascii="Times New Roman" w:hAnsi="Times New Roman" w:cs="Times New Roman"/>
                <w:b/>
                <w:bCs/>
                <w:szCs w:val="20"/>
              </w:rPr>
              <w:t>120 425,5</w:t>
            </w:r>
          </w:p>
        </w:tc>
        <w:tc>
          <w:tcPr>
            <w:tcW w:w="99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6584">
              <w:rPr>
                <w:rFonts w:ascii="Times New Roman" w:hAnsi="Times New Roman" w:cs="Times New Roman"/>
                <w:b/>
                <w:bCs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376584" w:rsidRPr="00376584" w:rsidRDefault="00376584" w:rsidP="003534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76584">
              <w:rPr>
                <w:rFonts w:ascii="Times New Roman" w:hAnsi="Times New Roman" w:cs="Times New Roman"/>
                <w:b/>
                <w:bCs/>
                <w:szCs w:val="20"/>
              </w:rPr>
              <w:t>+</w:t>
            </w:r>
            <w:r w:rsidR="003534D4">
              <w:rPr>
                <w:rFonts w:ascii="Times New Roman" w:hAnsi="Times New Roman" w:cs="Times New Roman"/>
                <w:b/>
                <w:bCs/>
                <w:szCs w:val="20"/>
              </w:rPr>
              <w:t>9538,0</w:t>
            </w:r>
          </w:p>
        </w:tc>
      </w:tr>
      <w:tr w:rsidR="00376584" w:rsidRPr="00376584" w:rsidTr="00AD0AEF">
        <w:trPr>
          <w:trHeight w:val="756"/>
        </w:trPr>
        <w:tc>
          <w:tcPr>
            <w:tcW w:w="255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376584">
              <w:rPr>
                <w:rFonts w:ascii="Times New Roman" w:hAnsi="Times New Roman" w:cs="Times New Roman"/>
                <w:szCs w:val="20"/>
              </w:rPr>
              <w:t>Налоговые и неналоговые доходы,</w:t>
            </w:r>
          </w:p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376584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126" w:type="dxa"/>
            <w:vAlign w:val="center"/>
          </w:tcPr>
          <w:p w:rsidR="00376584" w:rsidRPr="00376584" w:rsidRDefault="00486409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58 494,9</w:t>
            </w:r>
          </w:p>
        </w:tc>
        <w:tc>
          <w:tcPr>
            <w:tcW w:w="1985" w:type="dxa"/>
            <w:vAlign w:val="center"/>
          </w:tcPr>
          <w:p w:rsidR="00376584" w:rsidRPr="00376584" w:rsidRDefault="003534D4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61 798,9</w:t>
            </w:r>
          </w:p>
        </w:tc>
        <w:tc>
          <w:tcPr>
            <w:tcW w:w="992" w:type="dxa"/>
            <w:vAlign w:val="center"/>
          </w:tcPr>
          <w:p w:rsidR="00376584" w:rsidRPr="00376584" w:rsidRDefault="00A90184" w:rsidP="005158DC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5158DC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="005158D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376584" w:rsidRPr="00376584" w:rsidRDefault="00376584" w:rsidP="003534D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376584">
              <w:rPr>
                <w:rFonts w:ascii="Times New Roman" w:hAnsi="Times New Roman" w:cs="Times New Roman"/>
                <w:szCs w:val="20"/>
              </w:rPr>
              <w:t>+</w:t>
            </w:r>
            <w:r w:rsidR="003534D4">
              <w:rPr>
                <w:rFonts w:ascii="Times New Roman" w:hAnsi="Times New Roman" w:cs="Times New Roman"/>
                <w:szCs w:val="20"/>
              </w:rPr>
              <w:t>3304,0</w:t>
            </w:r>
          </w:p>
        </w:tc>
      </w:tr>
      <w:tr w:rsidR="00376584" w:rsidRPr="00376584" w:rsidTr="00AD0AEF">
        <w:trPr>
          <w:trHeight w:val="134"/>
        </w:trPr>
        <w:tc>
          <w:tcPr>
            <w:tcW w:w="2552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Налог на доходы физических лиц</w:t>
            </w:r>
          </w:p>
        </w:tc>
        <w:tc>
          <w:tcPr>
            <w:tcW w:w="2126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20 200,6</w:t>
            </w:r>
          </w:p>
        </w:tc>
        <w:tc>
          <w:tcPr>
            <w:tcW w:w="1985" w:type="dxa"/>
            <w:vAlign w:val="center"/>
          </w:tcPr>
          <w:p w:rsidR="00376584" w:rsidRPr="00376584" w:rsidRDefault="003534D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22 650,6</w:t>
            </w:r>
          </w:p>
        </w:tc>
        <w:tc>
          <w:tcPr>
            <w:tcW w:w="992" w:type="dxa"/>
            <w:vAlign w:val="center"/>
          </w:tcPr>
          <w:p w:rsidR="00376584" w:rsidRPr="00376584" w:rsidRDefault="001F413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18,8</w:t>
            </w:r>
          </w:p>
        </w:tc>
        <w:tc>
          <w:tcPr>
            <w:tcW w:w="1843" w:type="dxa"/>
            <w:vAlign w:val="center"/>
          </w:tcPr>
          <w:p w:rsidR="00376584" w:rsidRPr="00376584" w:rsidRDefault="008637D1" w:rsidP="003534D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+2</w:t>
            </w:r>
            <w:r w:rsidR="003534D4">
              <w:rPr>
                <w:rFonts w:ascii="Times New Roman" w:hAnsi="Times New Roman" w:cs="Times New Roman"/>
                <w:szCs w:val="18"/>
              </w:rPr>
              <w:t>450,0</w:t>
            </w:r>
          </w:p>
        </w:tc>
      </w:tr>
      <w:tr w:rsidR="00376584" w:rsidRPr="00376584" w:rsidTr="00AD0AEF">
        <w:trPr>
          <w:trHeight w:val="96"/>
        </w:trPr>
        <w:tc>
          <w:tcPr>
            <w:tcW w:w="255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t>Налог на товары, реализ.на территории РФ</w:t>
            </w:r>
          </w:p>
        </w:tc>
        <w:tc>
          <w:tcPr>
            <w:tcW w:w="2126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2 518,9</w:t>
            </w:r>
          </w:p>
        </w:tc>
        <w:tc>
          <w:tcPr>
            <w:tcW w:w="1985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2 518,9</w:t>
            </w:r>
          </w:p>
        </w:tc>
        <w:tc>
          <w:tcPr>
            <w:tcW w:w="992" w:type="dxa"/>
            <w:vAlign w:val="center"/>
          </w:tcPr>
          <w:p w:rsidR="00376584" w:rsidRPr="00376584" w:rsidRDefault="001F413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2,1</w:t>
            </w:r>
          </w:p>
        </w:tc>
        <w:tc>
          <w:tcPr>
            <w:tcW w:w="1843" w:type="dxa"/>
            <w:vAlign w:val="center"/>
          </w:tcPr>
          <w:p w:rsidR="00376584" w:rsidRPr="00376584" w:rsidRDefault="008637D1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376584" w:rsidRPr="00376584" w:rsidTr="00AD0AEF">
        <w:trPr>
          <w:trHeight w:val="132"/>
        </w:trPr>
        <w:tc>
          <w:tcPr>
            <w:tcW w:w="255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t>Налог на совокупный доход</w:t>
            </w:r>
          </w:p>
        </w:tc>
        <w:tc>
          <w:tcPr>
            <w:tcW w:w="2126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1 066,4</w:t>
            </w:r>
          </w:p>
        </w:tc>
        <w:tc>
          <w:tcPr>
            <w:tcW w:w="1985" w:type="dxa"/>
            <w:vAlign w:val="center"/>
          </w:tcPr>
          <w:p w:rsidR="00376584" w:rsidRPr="00376584" w:rsidRDefault="009C692A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1420,0</w:t>
            </w:r>
          </w:p>
        </w:tc>
        <w:tc>
          <w:tcPr>
            <w:tcW w:w="992" w:type="dxa"/>
            <w:vAlign w:val="center"/>
          </w:tcPr>
          <w:p w:rsidR="00376584" w:rsidRPr="00376584" w:rsidRDefault="001F4134" w:rsidP="001F413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1,2 </w:t>
            </w:r>
          </w:p>
        </w:tc>
        <w:tc>
          <w:tcPr>
            <w:tcW w:w="1843" w:type="dxa"/>
            <w:vAlign w:val="center"/>
          </w:tcPr>
          <w:p w:rsidR="00376584" w:rsidRPr="00376584" w:rsidRDefault="00376584" w:rsidP="009C692A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t>+</w:t>
            </w:r>
            <w:r w:rsidR="009C692A">
              <w:rPr>
                <w:rFonts w:ascii="Times New Roman" w:hAnsi="Times New Roman" w:cs="Times New Roman"/>
                <w:szCs w:val="18"/>
              </w:rPr>
              <w:t>353,6</w:t>
            </w:r>
          </w:p>
        </w:tc>
      </w:tr>
      <w:tr w:rsidR="00376584" w:rsidRPr="00376584" w:rsidTr="00AD0AEF">
        <w:trPr>
          <w:trHeight w:val="96"/>
        </w:trPr>
        <w:tc>
          <w:tcPr>
            <w:tcW w:w="255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lastRenderedPageBreak/>
              <w:t>Налог на имущество</w:t>
            </w:r>
          </w:p>
        </w:tc>
        <w:tc>
          <w:tcPr>
            <w:tcW w:w="2126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29 814,1</w:t>
            </w:r>
          </w:p>
        </w:tc>
        <w:tc>
          <w:tcPr>
            <w:tcW w:w="1985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29 814,1</w:t>
            </w:r>
          </w:p>
        </w:tc>
        <w:tc>
          <w:tcPr>
            <w:tcW w:w="992" w:type="dxa"/>
            <w:vAlign w:val="center"/>
          </w:tcPr>
          <w:p w:rsidR="00376584" w:rsidRPr="00376584" w:rsidRDefault="001F413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24,7</w:t>
            </w:r>
          </w:p>
        </w:tc>
        <w:tc>
          <w:tcPr>
            <w:tcW w:w="1843" w:type="dxa"/>
            <w:vAlign w:val="center"/>
          </w:tcPr>
          <w:p w:rsidR="00376584" w:rsidRPr="00376584" w:rsidRDefault="008637D1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376584" w:rsidRPr="00376584" w:rsidTr="00AD0AEF">
        <w:trPr>
          <w:trHeight w:val="144"/>
        </w:trPr>
        <w:tc>
          <w:tcPr>
            <w:tcW w:w="255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t>Гос</w:t>
            </w:r>
            <w:r w:rsidR="00CC2917">
              <w:rPr>
                <w:rFonts w:ascii="Times New Roman" w:hAnsi="Times New Roman" w:cs="Times New Roman"/>
                <w:szCs w:val="18"/>
              </w:rPr>
              <w:t xml:space="preserve">ударственная </w:t>
            </w:r>
            <w:r w:rsidRPr="00376584">
              <w:rPr>
                <w:rFonts w:ascii="Times New Roman" w:hAnsi="Times New Roman" w:cs="Times New Roman"/>
                <w:szCs w:val="18"/>
              </w:rPr>
              <w:t>пошлина</w:t>
            </w:r>
          </w:p>
        </w:tc>
        <w:tc>
          <w:tcPr>
            <w:tcW w:w="2126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6,0</w:t>
            </w:r>
          </w:p>
        </w:tc>
        <w:tc>
          <w:tcPr>
            <w:tcW w:w="1985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6,0</w:t>
            </w:r>
          </w:p>
        </w:tc>
        <w:tc>
          <w:tcPr>
            <w:tcW w:w="99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76584" w:rsidRPr="00376584" w:rsidRDefault="008637D1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C2917" w:rsidRPr="00376584" w:rsidTr="00AD0AEF">
        <w:trPr>
          <w:trHeight w:val="144"/>
        </w:trPr>
        <w:tc>
          <w:tcPr>
            <w:tcW w:w="2552" w:type="dxa"/>
            <w:vAlign w:val="center"/>
          </w:tcPr>
          <w:p w:rsidR="00CC2917" w:rsidRPr="00376584" w:rsidRDefault="00CC2917" w:rsidP="00AD0AEF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Доходы от исп</w:t>
            </w:r>
            <w:r w:rsidR="00AD0AEF">
              <w:rPr>
                <w:rFonts w:ascii="Times New Roman" w:hAnsi="Times New Roman" w:cs="Times New Roman"/>
                <w:szCs w:val="18"/>
              </w:rPr>
              <w:t>.</w:t>
            </w:r>
            <w:r w:rsidRPr="00CC2917">
              <w:rPr>
                <w:rFonts w:ascii="Times New Roman" w:hAnsi="Times New Roman" w:cs="Times New Roman"/>
                <w:szCs w:val="18"/>
              </w:rPr>
              <w:t xml:space="preserve"> имущества, наход</w:t>
            </w:r>
            <w:r w:rsidR="00AD0AEF">
              <w:rPr>
                <w:rFonts w:ascii="Times New Roman" w:hAnsi="Times New Roman" w:cs="Times New Roman"/>
                <w:szCs w:val="18"/>
              </w:rPr>
              <w:t>.</w:t>
            </w:r>
            <w:r w:rsidRPr="00CC2917">
              <w:rPr>
                <w:rFonts w:ascii="Times New Roman" w:hAnsi="Times New Roman" w:cs="Times New Roman"/>
                <w:szCs w:val="18"/>
              </w:rPr>
              <w:t xml:space="preserve"> в гос</w:t>
            </w:r>
            <w:r w:rsidR="00AD0AEF">
              <w:rPr>
                <w:rFonts w:ascii="Times New Roman" w:hAnsi="Times New Roman" w:cs="Times New Roman"/>
                <w:szCs w:val="18"/>
              </w:rPr>
              <w:t>.</w:t>
            </w:r>
            <w:r w:rsidRPr="00CC2917">
              <w:rPr>
                <w:rFonts w:ascii="Times New Roman" w:hAnsi="Times New Roman" w:cs="Times New Roman"/>
                <w:szCs w:val="18"/>
              </w:rPr>
              <w:t xml:space="preserve"> и мун</w:t>
            </w:r>
            <w:r w:rsidR="00AD0AEF">
              <w:rPr>
                <w:rFonts w:ascii="Times New Roman" w:hAnsi="Times New Roman" w:cs="Times New Roman"/>
                <w:szCs w:val="18"/>
              </w:rPr>
              <w:t>.</w:t>
            </w:r>
            <w:r w:rsidRPr="00CC2917">
              <w:rPr>
                <w:rFonts w:ascii="Times New Roman" w:hAnsi="Times New Roman" w:cs="Times New Roman"/>
                <w:szCs w:val="18"/>
              </w:rPr>
              <w:t xml:space="preserve"> собственности</w:t>
            </w:r>
          </w:p>
        </w:tc>
        <w:tc>
          <w:tcPr>
            <w:tcW w:w="2126" w:type="dxa"/>
            <w:vAlign w:val="center"/>
          </w:tcPr>
          <w:p w:rsidR="00CC2917" w:rsidRPr="00CC2917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395,5</w:t>
            </w:r>
          </w:p>
        </w:tc>
        <w:tc>
          <w:tcPr>
            <w:tcW w:w="1985" w:type="dxa"/>
            <w:vAlign w:val="center"/>
          </w:tcPr>
          <w:p w:rsidR="00CC2917" w:rsidRPr="00CC2917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395,5</w:t>
            </w:r>
          </w:p>
        </w:tc>
        <w:tc>
          <w:tcPr>
            <w:tcW w:w="992" w:type="dxa"/>
            <w:vAlign w:val="center"/>
          </w:tcPr>
          <w:p w:rsidR="00CC2917" w:rsidRPr="00376584" w:rsidRDefault="00A9018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0,3</w:t>
            </w:r>
          </w:p>
        </w:tc>
        <w:tc>
          <w:tcPr>
            <w:tcW w:w="1843" w:type="dxa"/>
            <w:vAlign w:val="center"/>
          </w:tcPr>
          <w:p w:rsidR="00CC2917" w:rsidRPr="00376584" w:rsidRDefault="008637D1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376584" w:rsidRPr="00376584" w:rsidTr="00AD0AEF">
        <w:trPr>
          <w:trHeight w:val="120"/>
        </w:trPr>
        <w:tc>
          <w:tcPr>
            <w:tcW w:w="2552" w:type="dxa"/>
            <w:vAlign w:val="center"/>
          </w:tcPr>
          <w:p w:rsidR="00376584" w:rsidRPr="00376584" w:rsidRDefault="00376584" w:rsidP="00CC2917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t>Платежи за поль</w:t>
            </w:r>
            <w:r w:rsidR="00CC2917">
              <w:rPr>
                <w:rFonts w:ascii="Times New Roman" w:hAnsi="Times New Roman" w:cs="Times New Roman"/>
                <w:szCs w:val="18"/>
              </w:rPr>
              <w:t>зование</w:t>
            </w:r>
            <w:r w:rsidRPr="00376584">
              <w:rPr>
                <w:rFonts w:ascii="Times New Roman" w:hAnsi="Times New Roman" w:cs="Times New Roman"/>
                <w:szCs w:val="18"/>
              </w:rPr>
              <w:t xml:space="preserve"> природными ресурсами</w:t>
            </w:r>
          </w:p>
        </w:tc>
        <w:tc>
          <w:tcPr>
            <w:tcW w:w="2126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701,0</w:t>
            </w:r>
          </w:p>
        </w:tc>
        <w:tc>
          <w:tcPr>
            <w:tcW w:w="1985" w:type="dxa"/>
            <w:vAlign w:val="center"/>
          </w:tcPr>
          <w:p w:rsidR="00376584" w:rsidRPr="00376584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C2917">
              <w:rPr>
                <w:rFonts w:ascii="Times New Roman" w:hAnsi="Times New Roman" w:cs="Times New Roman"/>
                <w:szCs w:val="18"/>
              </w:rPr>
              <w:t>701,0</w:t>
            </w:r>
          </w:p>
        </w:tc>
        <w:tc>
          <w:tcPr>
            <w:tcW w:w="992" w:type="dxa"/>
            <w:vAlign w:val="center"/>
          </w:tcPr>
          <w:p w:rsidR="00376584" w:rsidRPr="00376584" w:rsidRDefault="001F413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0,5</w:t>
            </w:r>
          </w:p>
        </w:tc>
        <w:tc>
          <w:tcPr>
            <w:tcW w:w="1843" w:type="dxa"/>
            <w:vAlign w:val="center"/>
          </w:tcPr>
          <w:p w:rsidR="00376584" w:rsidRPr="00376584" w:rsidRDefault="008637D1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376584" w:rsidRPr="00376584" w:rsidTr="00AD0AEF">
        <w:trPr>
          <w:trHeight w:val="156"/>
        </w:trPr>
        <w:tc>
          <w:tcPr>
            <w:tcW w:w="255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t>Доходы от платных услуг</w:t>
            </w:r>
          </w:p>
        </w:tc>
        <w:tc>
          <w:tcPr>
            <w:tcW w:w="2126" w:type="dxa"/>
            <w:vAlign w:val="center"/>
          </w:tcPr>
          <w:p w:rsidR="00376584" w:rsidRPr="00376584" w:rsidRDefault="00C7793F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7793F">
              <w:rPr>
                <w:rFonts w:ascii="Times New Roman" w:hAnsi="Times New Roman" w:cs="Times New Roman"/>
                <w:szCs w:val="18"/>
              </w:rPr>
              <w:t>3 665,7</w:t>
            </w:r>
          </w:p>
        </w:tc>
        <w:tc>
          <w:tcPr>
            <w:tcW w:w="1985" w:type="dxa"/>
            <w:vAlign w:val="center"/>
          </w:tcPr>
          <w:p w:rsidR="00376584" w:rsidRPr="00376584" w:rsidRDefault="00C7793F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7793F">
              <w:rPr>
                <w:rFonts w:ascii="Times New Roman" w:hAnsi="Times New Roman" w:cs="Times New Roman"/>
                <w:szCs w:val="18"/>
              </w:rPr>
              <w:t>3 665,7</w:t>
            </w:r>
          </w:p>
        </w:tc>
        <w:tc>
          <w:tcPr>
            <w:tcW w:w="992" w:type="dxa"/>
            <w:vAlign w:val="center"/>
          </w:tcPr>
          <w:p w:rsidR="00376584" w:rsidRPr="00376584" w:rsidRDefault="00A90184" w:rsidP="001F413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3,</w:t>
            </w:r>
            <w:r w:rsidR="001F413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76584" w:rsidRPr="00376584" w:rsidRDefault="008637D1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376584" w:rsidRPr="00376584" w:rsidTr="00AD0AEF">
        <w:trPr>
          <w:trHeight w:val="108"/>
        </w:trPr>
        <w:tc>
          <w:tcPr>
            <w:tcW w:w="2552" w:type="dxa"/>
            <w:vAlign w:val="center"/>
          </w:tcPr>
          <w:p w:rsidR="00376584" w:rsidRPr="00376584" w:rsidRDefault="00376584" w:rsidP="00C7793F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t>Доходы от продажи мат</w:t>
            </w:r>
            <w:r w:rsidR="00C7793F">
              <w:rPr>
                <w:rFonts w:ascii="Times New Roman" w:hAnsi="Times New Roman" w:cs="Times New Roman"/>
                <w:szCs w:val="18"/>
              </w:rPr>
              <w:t xml:space="preserve">ериальных </w:t>
            </w:r>
            <w:r w:rsidRPr="00376584">
              <w:rPr>
                <w:rFonts w:ascii="Times New Roman" w:hAnsi="Times New Roman" w:cs="Times New Roman"/>
                <w:szCs w:val="18"/>
              </w:rPr>
              <w:t>и</w:t>
            </w:r>
            <w:r w:rsidR="00C7793F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76584">
              <w:rPr>
                <w:rFonts w:ascii="Times New Roman" w:hAnsi="Times New Roman" w:cs="Times New Roman"/>
                <w:szCs w:val="18"/>
              </w:rPr>
              <w:t>немат</w:t>
            </w:r>
            <w:r w:rsidR="00C7793F">
              <w:rPr>
                <w:rFonts w:ascii="Times New Roman" w:hAnsi="Times New Roman" w:cs="Times New Roman"/>
                <w:szCs w:val="18"/>
              </w:rPr>
              <w:t>ериальных</w:t>
            </w:r>
            <w:r w:rsidRPr="00376584">
              <w:rPr>
                <w:rFonts w:ascii="Times New Roman" w:hAnsi="Times New Roman" w:cs="Times New Roman"/>
                <w:szCs w:val="18"/>
              </w:rPr>
              <w:t xml:space="preserve"> активов</w:t>
            </w:r>
          </w:p>
        </w:tc>
        <w:tc>
          <w:tcPr>
            <w:tcW w:w="2126" w:type="dxa"/>
            <w:vAlign w:val="center"/>
          </w:tcPr>
          <w:p w:rsidR="00376584" w:rsidRPr="00376584" w:rsidRDefault="00C7793F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7793F">
              <w:rPr>
                <w:rFonts w:ascii="Times New Roman" w:hAnsi="Times New Roman" w:cs="Times New Roman"/>
                <w:szCs w:val="18"/>
              </w:rPr>
              <w:t>100,0</w:t>
            </w:r>
          </w:p>
        </w:tc>
        <w:tc>
          <w:tcPr>
            <w:tcW w:w="1985" w:type="dxa"/>
            <w:vAlign w:val="center"/>
          </w:tcPr>
          <w:p w:rsidR="00376584" w:rsidRPr="00376584" w:rsidRDefault="00C7793F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C7793F">
              <w:rPr>
                <w:rFonts w:ascii="Times New Roman" w:hAnsi="Times New Roman" w:cs="Times New Roman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 w:rsidRPr="00376584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76584" w:rsidRPr="00376584" w:rsidRDefault="008637D1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376584" w:rsidRPr="00376584" w:rsidTr="00AD0AEF">
        <w:trPr>
          <w:trHeight w:val="96"/>
        </w:trPr>
        <w:tc>
          <w:tcPr>
            <w:tcW w:w="2552" w:type="dxa"/>
            <w:vAlign w:val="center"/>
          </w:tcPr>
          <w:p w:rsidR="00376584" w:rsidRPr="00376584" w:rsidRDefault="00CD26CD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</w:t>
            </w:r>
            <w:r w:rsidR="00376584" w:rsidRPr="00376584">
              <w:rPr>
                <w:rFonts w:ascii="Times New Roman" w:hAnsi="Times New Roman" w:cs="Times New Roman"/>
                <w:szCs w:val="18"/>
              </w:rPr>
              <w:t>трафы</w:t>
            </w:r>
            <w:r>
              <w:rPr>
                <w:rFonts w:ascii="Times New Roman" w:hAnsi="Times New Roman" w:cs="Times New Roman"/>
                <w:szCs w:val="18"/>
              </w:rPr>
              <w:t>,</w:t>
            </w:r>
            <w:r>
              <w:t xml:space="preserve"> </w:t>
            </w:r>
            <w:r w:rsidRPr="00CD26CD">
              <w:rPr>
                <w:rFonts w:ascii="Times New Roman" w:hAnsi="Times New Roman" w:cs="Times New Roman"/>
                <w:szCs w:val="18"/>
              </w:rPr>
              <w:t>санкции, возмещение ущерба</w:t>
            </w:r>
          </w:p>
        </w:tc>
        <w:tc>
          <w:tcPr>
            <w:tcW w:w="2126" w:type="dxa"/>
            <w:vAlign w:val="center"/>
          </w:tcPr>
          <w:p w:rsidR="00376584" w:rsidRPr="00376584" w:rsidRDefault="00CD26CD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26,5</w:t>
            </w:r>
          </w:p>
        </w:tc>
        <w:tc>
          <w:tcPr>
            <w:tcW w:w="1985" w:type="dxa"/>
            <w:vAlign w:val="center"/>
          </w:tcPr>
          <w:p w:rsidR="00376584" w:rsidRPr="00376584" w:rsidRDefault="009C692A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527,0</w:t>
            </w:r>
          </w:p>
        </w:tc>
        <w:tc>
          <w:tcPr>
            <w:tcW w:w="992" w:type="dxa"/>
            <w:vAlign w:val="center"/>
          </w:tcPr>
          <w:p w:rsidR="00376584" w:rsidRPr="00376584" w:rsidRDefault="001F4134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0,4</w:t>
            </w:r>
          </w:p>
        </w:tc>
        <w:tc>
          <w:tcPr>
            <w:tcW w:w="1843" w:type="dxa"/>
            <w:vAlign w:val="center"/>
          </w:tcPr>
          <w:p w:rsidR="00376584" w:rsidRPr="00376584" w:rsidRDefault="009C692A" w:rsidP="00376584">
            <w:pPr>
              <w:pStyle w:val="a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+500,5</w:t>
            </w:r>
          </w:p>
        </w:tc>
      </w:tr>
      <w:tr w:rsidR="00376584" w:rsidRPr="00376584" w:rsidTr="00AD0AEF">
        <w:trPr>
          <w:trHeight w:val="435"/>
        </w:trPr>
        <w:tc>
          <w:tcPr>
            <w:tcW w:w="2552" w:type="dxa"/>
            <w:vAlign w:val="center"/>
          </w:tcPr>
          <w:p w:rsidR="00376584" w:rsidRPr="00376584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376584">
              <w:rPr>
                <w:rFonts w:ascii="Times New Roman" w:hAnsi="Times New Roman" w:cs="Times New Roman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376584" w:rsidRPr="00376584" w:rsidRDefault="00A45C74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A45C74">
              <w:rPr>
                <w:rFonts w:ascii="Times New Roman" w:hAnsi="Times New Roman" w:cs="Times New Roman"/>
                <w:szCs w:val="20"/>
              </w:rPr>
              <w:t>52 392,5</w:t>
            </w:r>
          </w:p>
        </w:tc>
        <w:tc>
          <w:tcPr>
            <w:tcW w:w="1985" w:type="dxa"/>
            <w:vAlign w:val="center"/>
          </w:tcPr>
          <w:p w:rsidR="00376584" w:rsidRPr="00376584" w:rsidRDefault="000D4DB9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58 626,6</w:t>
            </w:r>
          </w:p>
        </w:tc>
        <w:tc>
          <w:tcPr>
            <w:tcW w:w="992" w:type="dxa"/>
            <w:vAlign w:val="center"/>
          </w:tcPr>
          <w:p w:rsidR="00376584" w:rsidRPr="00376584" w:rsidRDefault="001F4134" w:rsidP="00376584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48,7</w:t>
            </w:r>
          </w:p>
        </w:tc>
        <w:tc>
          <w:tcPr>
            <w:tcW w:w="1843" w:type="dxa"/>
            <w:vAlign w:val="center"/>
          </w:tcPr>
          <w:p w:rsidR="00376584" w:rsidRPr="00376584" w:rsidRDefault="00376584" w:rsidP="009C692A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376584">
              <w:rPr>
                <w:rFonts w:ascii="Times New Roman" w:hAnsi="Times New Roman" w:cs="Times New Roman"/>
                <w:szCs w:val="20"/>
              </w:rPr>
              <w:t>+</w:t>
            </w:r>
            <w:r w:rsidR="009C692A">
              <w:rPr>
                <w:rFonts w:ascii="Times New Roman" w:hAnsi="Times New Roman" w:cs="Times New Roman"/>
                <w:szCs w:val="20"/>
              </w:rPr>
              <w:t>6234,0</w:t>
            </w:r>
          </w:p>
        </w:tc>
      </w:tr>
    </w:tbl>
    <w:p w:rsidR="004E5AB4" w:rsidRDefault="004E5AB4" w:rsidP="00CD37AB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5B90" w:rsidRDefault="00F55E6D" w:rsidP="00F55E6D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5E6D">
        <w:rPr>
          <w:rFonts w:ascii="Times New Roman" w:hAnsi="Times New Roman" w:cs="Times New Roman"/>
          <w:bCs/>
          <w:iCs/>
          <w:sz w:val="28"/>
          <w:szCs w:val="28"/>
        </w:rPr>
        <w:t>Налоговые и неналоговые доходы</w:t>
      </w:r>
      <w:r w:rsidR="00A707C7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</w:t>
      </w:r>
      <w:r w:rsidR="007827A8">
        <w:rPr>
          <w:rFonts w:ascii="Times New Roman" w:hAnsi="Times New Roman" w:cs="Times New Roman"/>
          <w:bCs/>
          <w:iCs/>
          <w:sz w:val="28"/>
          <w:szCs w:val="28"/>
        </w:rPr>
        <w:t xml:space="preserve">увеличены на </w:t>
      </w:r>
      <w:r w:rsidR="006B1CCD" w:rsidRPr="006B1CCD">
        <w:rPr>
          <w:rFonts w:ascii="Times New Roman" w:hAnsi="Times New Roman" w:cs="Times New Roman"/>
          <w:bCs/>
          <w:iCs/>
          <w:sz w:val="28"/>
          <w:szCs w:val="28"/>
        </w:rPr>
        <w:t>9538,0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27A8">
        <w:rPr>
          <w:rFonts w:ascii="Times New Roman" w:hAnsi="Times New Roman" w:cs="Times New Roman"/>
          <w:bCs/>
          <w:iCs/>
          <w:sz w:val="28"/>
          <w:szCs w:val="28"/>
        </w:rPr>
        <w:t xml:space="preserve">тыс.руб. Самое большое увеличение прослеживается по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налогу </w:t>
      </w:r>
      <w:r w:rsidRPr="00F55E6D">
        <w:rPr>
          <w:rFonts w:ascii="Times New Roman" w:hAnsi="Times New Roman" w:cs="Times New Roman"/>
          <w:bCs/>
          <w:iCs/>
          <w:sz w:val="28"/>
          <w:szCs w:val="28"/>
        </w:rPr>
        <w:t xml:space="preserve">на доходы физических лиц </w:t>
      </w:r>
      <w:r w:rsidR="007827A8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6B1CCD" w:rsidRPr="006B1CCD">
        <w:rPr>
          <w:rFonts w:ascii="Times New Roman" w:hAnsi="Times New Roman" w:cs="Times New Roman"/>
          <w:bCs/>
          <w:iCs/>
          <w:sz w:val="28"/>
          <w:szCs w:val="28"/>
        </w:rPr>
        <w:t>2450,0</w:t>
      </w:r>
      <w:r w:rsidR="007827A8">
        <w:rPr>
          <w:rFonts w:ascii="Times New Roman" w:hAnsi="Times New Roman" w:cs="Times New Roman"/>
          <w:bCs/>
          <w:iCs/>
          <w:sz w:val="28"/>
          <w:szCs w:val="28"/>
        </w:rPr>
        <w:t xml:space="preserve"> тыс.руб.</w:t>
      </w:r>
    </w:p>
    <w:p w:rsidR="00F428C3" w:rsidRPr="0009599B" w:rsidRDefault="00F428C3" w:rsidP="00F55E6D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Безвозмездные поступления увеличены на </w:t>
      </w:r>
      <w:r w:rsidR="006B1CCD" w:rsidRPr="006B1CCD">
        <w:rPr>
          <w:rFonts w:ascii="Times New Roman" w:hAnsi="Times New Roman" w:cs="Times New Roman"/>
          <w:bCs/>
          <w:iCs/>
          <w:sz w:val="28"/>
          <w:szCs w:val="28"/>
        </w:rPr>
        <w:t>6234,0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тыс.руб.</w:t>
      </w:r>
    </w:p>
    <w:p w:rsidR="0006460D" w:rsidRPr="00CD26D4" w:rsidRDefault="004F6474" w:rsidP="00F91073">
      <w:pPr>
        <w:pStyle w:val="a3"/>
        <w:spacing w:line="276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Согласно </w:t>
      </w:r>
      <w:r w:rsidR="00A5544D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представленному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проекту решения о внесении изменений в бюджет муниципа</w:t>
      </w:r>
      <w:r w:rsidR="003B23B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</w:t>
      </w:r>
      <w:r w:rsidR="004145EB" w:rsidRPr="00784098">
        <w:rPr>
          <w:rStyle w:val="a9"/>
          <w:rFonts w:ascii="Times New Roman" w:hAnsi="Times New Roman" w:cs="Times New Roman"/>
          <w:i w:val="0"/>
          <w:sz w:val="28"/>
          <w:szCs w:val="28"/>
        </w:rPr>
        <w:t>рабочий поселок Новогуровский</w:t>
      </w:r>
      <w:r w:rsidR="001525F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</w:t>
      </w:r>
      <w:r w:rsidR="002B49FF">
        <w:rPr>
          <w:rStyle w:val="a9"/>
          <w:rFonts w:ascii="Times New Roman" w:hAnsi="Times New Roman" w:cs="Times New Roman"/>
          <w:i w:val="0"/>
          <w:sz w:val="28"/>
          <w:szCs w:val="28"/>
        </w:rPr>
        <w:t>2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 расходная часть</w:t>
      </w:r>
      <w:r w:rsidR="005A3FA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бюджета</w:t>
      </w:r>
      <w:r w:rsidR="00EF411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составит </w:t>
      </w:r>
      <w:r w:rsidR="004145EB" w:rsidRPr="004145EB">
        <w:rPr>
          <w:rStyle w:val="a9"/>
          <w:rFonts w:ascii="Times New Roman" w:hAnsi="Times New Roman" w:cs="Times New Roman"/>
          <w:i w:val="0"/>
          <w:sz w:val="28"/>
          <w:szCs w:val="28"/>
        </w:rPr>
        <w:t>143 596,0</w:t>
      </w:r>
      <w:r w:rsidR="002B49F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тыс. руб</w:t>
      </w:r>
      <w:r w:rsidR="00182159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лей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7136C3" w:rsidRPr="002B49FF" w:rsidRDefault="007136C3" w:rsidP="002B49FF">
      <w:pPr>
        <w:pStyle w:val="a3"/>
        <w:spacing w:line="276" w:lineRule="auto"/>
        <w:jc w:val="right"/>
        <w:rPr>
          <w:rFonts w:ascii="Times New Roman" w:hAnsi="Times New Roman" w:cs="Times New Roman"/>
          <w:bCs/>
        </w:rPr>
      </w:pPr>
      <w:r w:rsidRPr="002B49FF">
        <w:rPr>
          <w:rFonts w:ascii="Times New Roman" w:hAnsi="Times New Roman" w:cs="Times New Roman"/>
          <w:bCs/>
        </w:rPr>
        <w:t xml:space="preserve">Таблица </w:t>
      </w:r>
      <w:r w:rsidR="00FF2B93">
        <w:rPr>
          <w:rFonts w:ascii="Times New Roman" w:hAnsi="Times New Roman" w:cs="Times New Roman"/>
          <w:bCs/>
        </w:rPr>
        <w:t>2</w:t>
      </w:r>
    </w:p>
    <w:p w:rsidR="00353FA1" w:rsidRPr="002B49FF" w:rsidRDefault="008B70B2" w:rsidP="002B49F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B49FF">
        <w:rPr>
          <w:rFonts w:ascii="Times New Roman" w:hAnsi="Times New Roman" w:cs="Times New Roman"/>
          <w:b/>
          <w:bCs/>
          <w:sz w:val="28"/>
        </w:rPr>
        <w:t>Сравнительный анализ изменений</w:t>
      </w:r>
      <w:r w:rsidR="00353FA1" w:rsidRPr="002B49FF">
        <w:rPr>
          <w:rFonts w:ascii="Times New Roman" w:hAnsi="Times New Roman" w:cs="Times New Roman"/>
          <w:b/>
          <w:bCs/>
          <w:sz w:val="28"/>
        </w:rPr>
        <w:t xml:space="preserve"> расходной части</w:t>
      </w:r>
      <w:r w:rsidRPr="002B49FF">
        <w:rPr>
          <w:rFonts w:ascii="Times New Roman" w:hAnsi="Times New Roman" w:cs="Times New Roman"/>
          <w:b/>
          <w:bCs/>
          <w:sz w:val="28"/>
        </w:rPr>
        <w:t xml:space="preserve"> бюджета</w:t>
      </w:r>
    </w:p>
    <w:p w:rsidR="00353FA1" w:rsidRPr="002B49FF" w:rsidRDefault="002B49FF" w:rsidP="002B49F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B49FF">
        <w:rPr>
          <w:rFonts w:ascii="Times New Roman" w:hAnsi="Times New Roman" w:cs="Times New Roman"/>
          <w:b/>
          <w:bCs/>
          <w:sz w:val="28"/>
        </w:rPr>
        <w:t>на</w:t>
      </w:r>
      <w:r w:rsidR="003C4346" w:rsidRPr="002B49FF">
        <w:rPr>
          <w:rFonts w:ascii="Times New Roman" w:hAnsi="Times New Roman" w:cs="Times New Roman"/>
          <w:b/>
          <w:bCs/>
          <w:sz w:val="28"/>
        </w:rPr>
        <w:t xml:space="preserve"> 202</w:t>
      </w:r>
      <w:r w:rsidRPr="002B49FF">
        <w:rPr>
          <w:rFonts w:ascii="Times New Roman" w:hAnsi="Times New Roman" w:cs="Times New Roman"/>
          <w:b/>
          <w:bCs/>
          <w:sz w:val="28"/>
        </w:rPr>
        <w:t>2</w:t>
      </w:r>
      <w:r w:rsidR="008B70B2" w:rsidRPr="002B49FF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8B70B2" w:rsidRPr="002B49FF" w:rsidRDefault="009C66C3" w:rsidP="002B49FF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2B49FF"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vertAnchor="text" w:horzAnchor="page" w:tblpX="1813" w:tblpY="148"/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2019"/>
        <w:gridCol w:w="2126"/>
        <w:gridCol w:w="1134"/>
        <w:gridCol w:w="1843"/>
      </w:tblGrid>
      <w:tr w:rsidR="00AF0AF7" w:rsidRPr="002B49FF" w:rsidTr="003E4D4C">
        <w:trPr>
          <w:trHeight w:val="985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F0AF7" w:rsidRPr="002B49FF" w:rsidRDefault="00AF0AF7" w:rsidP="003E4D4C">
            <w:pPr>
              <w:pStyle w:val="a3"/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F0AF7" w:rsidRPr="002B49FF" w:rsidRDefault="00AF0AF7" w:rsidP="003E4D4C">
            <w:pPr>
              <w:pStyle w:val="a3"/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2B49F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F7" w:rsidRPr="002B49FF" w:rsidRDefault="00AF0AF7" w:rsidP="003E4D4C">
            <w:pPr>
              <w:pStyle w:val="a3"/>
              <w:ind w:left="-108" w:right="-7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49FF">
              <w:rPr>
                <w:rFonts w:ascii="Times New Roman" w:hAnsi="Times New Roman" w:cs="Times New Roman"/>
                <w:b/>
                <w:bCs/>
              </w:rPr>
              <w:t>Утверждённый бюджет</w:t>
            </w:r>
          </w:p>
          <w:p w:rsidR="00AF0AF7" w:rsidRPr="002B49FF" w:rsidRDefault="00AF0AF7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49FF">
              <w:rPr>
                <w:rFonts w:ascii="Times New Roman" w:hAnsi="Times New Roman" w:cs="Times New Roman"/>
                <w:b/>
                <w:color w:val="000000"/>
              </w:rPr>
              <w:t>реш. Собрания депутатов</w:t>
            </w:r>
          </w:p>
          <w:p w:rsidR="00AF0AF7" w:rsidRPr="002B49FF" w:rsidRDefault="00302690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49FF">
              <w:rPr>
                <w:rFonts w:ascii="Times New Roman" w:hAnsi="Times New Roman" w:cs="Times New Roman"/>
                <w:b/>
                <w:color w:val="000000"/>
              </w:rPr>
              <w:t>от 10.12.2019</w:t>
            </w:r>
            <w:r w:rsidR="00AF0AF7" w:rsidRPr="002B49FF">
              <w:rPr>
                <w:rFonts w:ascii="Times New Roman" w:hAnsi="Times New Roman" w:cs="Times New Roman"/>
                <w:b/>
                <w:color w:val="000000"/>
              </w:rPr>
              <w:t>г.</w:t>
            </w:r>
          </w:p>
          <w:p w:rsidR="00AF0AF7" w:rsidRPr="002B49FF" w:rsidRDefault="00302690" w:rsidP="003E4D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49FF">
              <w:rPr>
                <w:rFonts w:ascii="Times New Roman" w:hAnsi="Times New Roman" w:cs="Times New Roman"/>
                <w:b/>
                <w:color w:val="000000"/>
              </w:rPr>
              <w:t>№ 20/72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F7" w:rsidRPr="002B49FF" w:rsidRDefault="00AF0AF7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B49FF">
              <w:rPr>
                <w:rFonts w:ascii="Times New Roman" w:hAnsi="Times New Roman" w:cs="Times New Roman"/>
                <w:b/>
              </w:rPr>
              <w:t>Уточнение бюджета</w:t>
            </w:r>
          </w:p>
          <w:p w:rsidR="00AF0AF7" w:rsidRPr="002B49FF" w:rsidRDefault="00302690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B49FF">
              <w:rPr>
                <w:rFonts w:ascii="Times New Roman" w:hAnsi="Times New Roman" w:cs="Times New Roman"/>
                <w:b/>
              </w:rPr>
              <w:t>проект</w:t>
            </w:r>
          </w:p>
          <w:p w:rsidR="00AF0AF7" w:rsidRPr="002B49FF" w:rsidRDefault="00AF0AF7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B49FF">
              <w:rPr>
                <w:rFonts w:ascii="Times New Roman" w:hAnsi="Times New Roman" w:cs="Times New Roman"/>
                <w:b/>
              </w:rPr>
              <w:t>реш. Собрания депутатов</w:t>
            </w:r>
          </w:p>
          <w:p w:rsidR="00AF0AF7" w:rsidRPr="002B49FF" w:rsidRDefault="005E4538" w:rsidP="00566A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B49FF">
              <w:rPr>
                <w:rFonts w:ascii="Times New Roman" w:hAnsi="Times New Roman" w:cs="Times New Roman"/>
                <w:b/>
              </w:rPr>
              <w:t>(</w:t>
            </w:r>
            <w:r w:rsidR="00566ACF">
              <w:rPr>
                <w:rFonts w:ascii="Times New Roman" w:hAnsi="Times New Roman" w:cs="Times New Roman"/>
                <w:b/>
              </w:rPr>
              <w:t>август</w:t>
            </w:r>
            <w:bookmarkStart w:id="0" w:name="_GoBack"/>
            <w:bookmarkEnd w:id="0"/>
            <w:r w:rsidR="0099460F" w:rsidRPr="002B49F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F7" w:rsidRPr="002B49FF" w:rsidRDefault="00AF0AF7" w:rsidP="003E4D4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B49FF">
              <w:rPr>
                <w:rFonts w:ascii="Times New Roman" w:hAnsi="Times New Roman" w:cs="Times New Roman"/>
                <w:b/>
              </w:rPr>
              <w:t>Уд.вес</w:t>
            </w:r>
          </w:p>
          <w:p w:rsidR="00AF0AF7" w:rsidRPr="002B49FF" w:rsidRDefault="00AF0AF7" w:rsidP="003E4D4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F0AF7" w:rsidRPr="002B49FF" w:rsidRDefault="00AF0AF7" w:rsidP="003E4D4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B49F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2B49FF" w:rsidRDefault="00AA2E35" w:rsidP="003E4D4C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Отклонения</w:t>
            </w:r>
            <w:r w:rsidR="00AF0AF7" w:rsidRPr="002B49FF">
              <w:rPr>
                <w:rFonts w:ascii="Times New Roman" w:hAnsi="Times New Roman" w:cs="Times New Roman"/>
                <w:b/>
              </w:rPr>
              <w:t xml:space="preserve"> от данных утвержденного бюджета</w:t>
            </w:r>
          </w:p>
          <w:p w:rsidR="00AF0AF7" w:rsidRPr="002B49FF" w:rsidRDefault="00AF0AF7" w:rsidP="003E4D4C">
            <w:pPr>
              <w:pStyle w:val="a3"/>
              <w:ind w:left="-106"/>
              <w:jc w:val="center"/>
              <w:rPr>
                <w:rFonts w:ascii="Times New Roman" w:hAnsi="Times New Roman" w:cs="Times New Roman"/>
                <w:b/>
              </w:rPr>
            </w:pPr>
            <w:r w:rsidRPr="002B49FF">
              <w:rPr>
                <w:rFonts w:ascii="Times New Roman" w:hAnsi="Times New Roman" w:cs="Times New Roman"/>
                <w:b/>
              </w:rPr>
              <w:t>(+, -)</w:t>
            </w:r>
          </w:p>
        </w:tc>
      </w:tr>
      <w:tr w:rsidR="00872FE0" w:rsidRPr="002B49FF" w:rsidTr="003E4D4C">
        <w:trPr>
          <w:trHeight w:val="148"/>
        </w:trPr>
        <w:tc>
          <w:tcPr>
            <w:tcW w:w="2409" w:type="dxa"/>
          </w:tcPr>
          <w:p w:rsidR="00872FE0" w:rsidRPr="002B49FF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9FF">
              <w:rPr>
                <w:rFonts w:ascii="Times New Roman" w:hAnsi="Times New Roman" w:cs="Times New Roman"/>
                <w:b/>
                <w:bCs/>
              </w:rPr>
              <w:t>Итого расходов,</w:t>
            </w:r>
          </w:p>
          <w:p w:rsidR="00872FE0" w:rsidRPr="002B49FF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B49FF">
              <w:rPr>
                <w:rFonts w:ascii="Times New Roman" w:hAnsi="Times New Roman" w:cs="Times New Roman"/>
              </w:rPr>
              <w:t>в  том числе:</w:t>
            </w:r>
          </w:p>
        </w:tc>
        <w:tc>
          <w:tcPr>
            <w:tcW w:w="2019" w:type="dxa"/>
            <w:vAlign w:val="center"/>
          </w:tcPr>
          <w:p w:rsidR="00872FE0" w:rsidRPr="002B49FF" w:rsidRDefault="00872FE0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A2E35">
              <w:rPr>
                <w:rStyle w:val="a9"/>
                <w:rFonts w:ascii="Times New Roman" w:hAnsi="Times New Roman" w:cs="Times New Roman"/>
                <w:i w:val="0"/>
                <w:sz w:val="24"/>
                <w:szCs w:val="28"/>
              </w:rPr>
              <w:t>120 887,5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2B49FF" w:rsidRDefault="008A5D07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143 596,0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2B49FF" w:rsidRDefault="00872FE0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B49FF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2B49FF" w:rsidRDefault="00872FE0" w:rsidP="00120145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B49FF">
              <w:rPr>
                <w:rFonts w:ascii="Times New Roman" w:hAnsi="Times New Roman" w:cs="Times New Roman"/>
                <w:bCs/>
                <w:color w:val="000000"/>
              </w:rPr>
              <w:t>+</w:t>
            </w:r>
            <w:r w:rsidR="00120145">
              <w:rPr>
                <w:rFonts w:ascii="Times New Roman" w:hAnsi="Times New Roman" w:cs="Times New Roman"/>
                <w:bCs/>
                <w:color w:val="000000"/>
              </w:rPr>
              <w:t>22708,5</w:t>
            </w:r>
          </w:p>
        </w:tc>
      </w:tr>
      <w:tr w:rsidR="00872FE0" w:rsidRPr="002B49FF" w:rsidTr="003E4D4C">
        <w:trPr>
          <w:trHeight w:val="484"/>
        </w:trPr>
        <w:tc>
          <w:tcPr>
            <w:tcW w:w="2409" w:type="dxa"/>
            <w:vAlign w:val="center"/>
          </w:tcPr>
          <w:p w:rsidR="00872FE0" w:rsidRPr="002B49FF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49FF">
              <w:rPr>
                <w:rFonts w:ascii="Times New Roman" w:hAnsi="Times New Roman" w:cs="Times New Roman"/>
              </w:rPr>
              <w:t>Общегосударственные вопросы,   в том числе:</w:t>
            </w:r>
          </w:p>
        </w:tc>
        <w:tc>
          <w:tcPr>
            <w:tcW w:w="2019" w:type="dxa"/>
            <w:vAlign w:val="center"/>
          </w:tcPr>
          <w:p w:rsidR="00872FE0" w:rsidRPr="002B49FF" w:rsidRDefault="00872FE0" w:rsidP="003E4D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8A6">
              <w:rPr>
                <w:rFonts w:ascii="Times New Roman" w:hAnsi="Times New Roman" w:cs="Times New Roman"/>
                <w:color w:val="000000"/>
              </w:rPr>
              <w:t>14 087,3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2B49FF" w:rsidRDefault="00120145" w:rsidP="003E4D4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14 495,5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2B49FF" w:rsidRDefault="00D969A0" w:rsidP="003E4D4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2B49FF" w:rsidRDefault="00872FE0" w:rsidP="00120145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9FF">
              <w:rPr>
                <w:rFonts w:ascii="Times New Roman" w:hAnsi="Times New Roman" w:cs="Times New Roman"/>
                <w:color w:val="000000"/>
              </w:rPr>
              <w:t>+</w:t>
            </w:r>
            <w:r w:rsidR="00120145">
              <w:rPr>
                <w:rFonts w:ascii="Times New Roman" w:hAnsi="Times New Roman" w:cs="Times New Roman"/>
                <w:color w:val="000000"/>
              </w:rPr>
              <w:t>408,2</w:t>
            </w:r>
          </w:p>
        </w:tc>
      </w:tr>
      <w:tr w:rsidR="00872FE0" w:rsidRPr="002B49FF" w:rsidTr="003E4D4C">
        <w:trPr>
          <w:trHeight w:val="339"/>
        </w:trPr>
        <w:tc>
          <w:tcPr>
            <w:tcW w:w="2409" w:type="dxa"/>
            <w:vAlign w:val="center"/>
          </w:tcPr>
          <w:p w:rsidR="00872FE0" w:rsidRPr="002B49FF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49FF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019" w:type="dxa"/>
            <w:vAlign w:val="center"/>
          </w:tcPr>
          <w:p w:rsidR="00872FE0" w:rsidRPr="002B49FF" w:rsidRDefault="00872FE0" w:rsidP="003E4D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48A6"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2B49FF" w:rsidRDefault="00120145" w:rsidP="00120145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254,4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2B49FF" w:rsidRDefault="00872FE0" w:rsidP="00646F4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D969A0">
              <w:rPr>
                <w:rFonts w:ascii="Times New Roman" w:hAnsi="Times New Roman" w:cs="Times New Roman"/>
                <w:bCs/>
              </w:rPr>
              <w:t>,</w:t>
            </w:r>
            <w:r w:rsidR="00646F4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2B49FF" w:rsidRDefault="00120145" w:rsidP="003E4D4C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+9,9</w:t>
            </w:r>
          </w:p>
        </w:tc>
      </w:tr>
      <w:tr w:rsidR="00872FE0" w:rsidRPr="002B49FF" w:rsidTr="003E4D4C">
        <w:trPr>
          <w:trHeight w:val="359"/>
        </w:trPr>
        <w:tc>
          <w:tcPr>
            <w:tcW w:w="2409" w:type="dxa"/>
            <w:vAlign w:val="center"/>
          </w:tcPr>
          <w:p w:rsidR="00872FE0" w:rsidRPr="002B49FF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49FF">
              <w:rPr>
                <w:rFonts w:ascii="Times New Roman" w:hAnsi="Times New Roman" w:cs="Times New Roman"/>
              </w:rPr>
              <w:t>Национальная  безопасность и правоохранительная деятельность</w:t>
            </w:r>
          </w:p>
        </w:tc>
        <w:tc>
          <w:tcPr>
            <w:tcW w:w="2019" w:type="dxa"/>
            <w:vAlign w:val="center"/>
          </w:tcPr>
          <w:p w:rsidR="00872FE0" w:rsidRPr="002B49FF" w:rsidRDefault="00872FE0" w:rsidP="003E4D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48A6">
              <w:rPr>
                <w:rFonts w:ascii="Times New Roman" w:hAnsi="Times New Roman" w:cs="Times New Roman"/>
              </w:rPr>
              <w:t>5 871,9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2B49FF" w:rsidRDefault="00120145" w:rsidP="003E4D4C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6 573,0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2B49FF" w:rsidRDefault="00D969A0" w:rsidP="00646F4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</w:t>
            </w:r>
            <w:r w:rsidR="00646F4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2B49FF" w:rsidRDefault="007C3105" w:rsidP="003E4D4C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+701,1</w:t>
            </w:r>
          </w:p>
        </w:tc>
      </w:tr>
      <w:tr w:rsidR="00872FE0" w:rsidRPr="002B49FF" w:rsidTr="003E4D4C">
        <w:trPr>
          <w:trHeight w:val="67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E0" w:rsidRPr="002B49FF" w:rsidRDefault="00872FE0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2B49FF">
              <w:rPr>
                <w:rFonts w:ascii="Times New Roman" w:hAnsi="Times New Roman" w:cs="Times New Roman"/>
              </w:rPr>
              <w:t>Национальная</w:t>
            </w:r>
          </w:p>
          <w:p w:rsidR="00872FE0" w:rsidRPr="002B49FF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э</w:t>
            </w:r>
            <w:r w:rsidRPr="002B49FF">
              <w:rPr>
                <w:rFonts w:ascii="Times New Roman" w:hAnsi="Times New Roman" w:cs="Times New Roman"/>
              </w:rPr>
              <w:t>кономика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E0" w:rsidRPr="002B49FF" w:rsidRDefault="00872FE0" w:rsidP="003E4D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48A6">
              <w:rPr>
                <w:rFonts w:ascii="Times New Roman" w:hAnsi="Times New Roman" w:cs="Times New Roman"/>
              </w:rPr>
              <w:t>5 489,9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E0" w:rsidRPr="002B49FF" w:rsidRDefault="00120145" w:rsidP="00120145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120145">
              <w:rPr>
                <w:rFonts w:ascii="Times New Roman" w:hAnsi="Times New Roman" w:cs="Times New Roman"/>
                <w:bCs/>
              </w:rPr>
              <w:t>5 995,7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E0" w:rsidRPr="002B49FF" w:rsidRDefault="00872FE0" w:rsidP="00646F4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646F42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E0" w:rsidRPr="002B49FF" w:rsidRDefault="00572D59" w:rsidP="00120145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20145">
              <w:rPr>
                <w:rFonts w:ascii="Times New Roman" w:hAnsi="Times New Roman" w:cs="Times New Roman"/>
              </w:rPr>
              <w:t>505,8</w:t>
            </w:r>
          </w:p>
        </w:tc>
      </w:tr>
      <w:tr w:rsidR="00872FE0" w:rsidRPr="002B49FF" w:rsidTr="003E4D4C">
        <w:trPr>
          <w:trHeight w:val="369"/>
        </w:trPr>
        <w:tc>
          <w:tcPr>
            <w:tcW w:w="2409" w:type="dxa"/>
            <w:vAlign w:val="center"/>
          </w:tcPr>
          <w:p w:rsidR="00872FE0" w:rsidRPr="002B49FF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B49FF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2019" w:type="dxa"/>
            <w:vAlign w:val="center"/>
          </w:tcPr>
          <w:p w:rsidR="00872FE0" w:rsidRPr="002B49FF" w:rsidRDefault="00872FE0" w:rsidP="003E4D4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4151E">
              <w:rPr>
                <w:rFonts w:ascii="Times New Roman" w:hAnsi="Times New Roman" w:cs="Times New Roman"/>
                <w:bCs/>
                <w:color w:val="000000"/>
              </w:rPr>
              <w:t>9 320,9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2B49FF" w:rsidRDefault="00120145" w:rsidP="003E4D4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18 274,9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2B49FF" w:rsidRDefault="00646F42" w:rsidP="003E4D4C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2B49FF" w:rsidRDefault="00872FE0" w:rsidP="00120145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9FF">
              <w:rPr>
                <w:rFonts w:ascii="Times New Roman" w:hAnsi="Times New Roman" w:cs="Times New Roman"/>
                <w:color w:val="000000"/>
              </w:rPr>
              <w:t>+</w:t>
            </w:r>
            <w:r w:rsidR="00120145">
              <w:rPr>
                <w:rFonts w:ascii="Times New Roman" w:hAnsi="Times New Roman" w:cs="Times New Roman"/>
                <w:color w:val="000000"/>
              </w:rPr>
              <w:t>8954,0</w:t>
            </w:r>
          </w:p>
        </w:tc>
      </w:tr>
      <w:tr w:rsidR="00AF0AF7" w:rsidRPr="002B49FF" w:rsidTr="003E4D4C">
        <w:trPr>
          <w:trHeight w:val="264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A1FA4" w:rsidRPr="002B49FF" w:rsidRDefault="00AF0AF7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49F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AF0AF7" w:rsidRPr="002B49FF" w:rsidRDefault="00B4151E" w:rsidP="003E4D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1E">
              <w:rPr>
                <w:rFonts w:ascii="Times New Roman" w:hAnsi="Times New Roman" w:cs="Times New Roman"/>
                <w:color w:val="000000"/>
              </w:rPr>
              <w:t>73 154,6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2B49FF" w:rsidRDefault="00120145" w:rsidP="00120145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84 445,9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D6F" w:rsidRPr="002B49FF" w:rsidRDefault="00872FE0" w:rsidP="003E4D4C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</w:t>
            </w:r>
            <w:r w:rsidR="00646F4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2B49FF" w:rsidRDefault="00036D6A" w:rsidP="00120145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49FF">
              <w:rPr>
                <w:rFonts w:ascii="Times New Roman" w:hAnsi="Times New Roman" w:cs="Times New Roman"/>
              </w:rPr>
              <w:t>+</w:t>
            </w:r>
            <w:r w:rsidR="00120145">
              <w:rPr>
                <w:rFonts w:ascii="Times New Roman" w:hAnsi="Times New Roman" w:cs="Times New Roman"/>
              </w:rPr>
              <w:t>11291,3</w:t>
            </w:r>
          </w:p>
        </w:tc>
      </w:tr>
      <w:tr w:rsidR="00AF0AF7" w:rsidRPr="002B49FF" w:rsidTr="003E4D4C">
        <w:trPr>
          <w:trHeight w:val="258"/>
        </w:trPr>
        <w:tc>
          <w:tcPr>
            <w:tcW w:w="2409" w:type="dxa"/>
            <w:vAlign w:val="center"/>
          </w:tcPr>
          <w:p w:rsidR="00AF0AF7" w:rsidRPr="002B49FF" w:rsidRDefault="00AF0AF7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49FF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2019" w:type="dxa"/>
            <w:vAlign w:val="center"/>
          </w:tcPr>
          <w:p w:rsidR="00AF0AF7" w:rsidRPr="002B49FF" w:rsidRDefault="00B4151E" w:rsidP="003E4D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1E">
              <w:rPr>
                <w:rFonts w:ascii="Times New Roman" w:hAnsi="Times New Roman" w:cs="Times New Roman"/>
                <w:color w:val="000000"/>
              </w:rPr>
              <w:t>10 783,9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2B49FF" w:rsidRDefault="00120145" w:rsidP="001201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11 304,6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2B49FF" w:rsidRDefault="00646F42" w:rsidP="00646F42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2B49FF" w:rsidRDefault="00CB4AD4" w:rsidP="00120145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49FF">
              <w:rPr>
                <w:rFonts w:ascii="Times New Roman" w:hAnsi="Times New Roman" w:cs="Times New Roman"/>
                <w:color w:val="000000"/>
              </w:rPr>
              <w:t>+</w:t>
            </w:r>
            <w:r w:rsidR="00120145">
              <w:rPr>
                <w:rFonts w:ascii="Times New Roman" w:hAnsi="Times New Roman" w:cs="Times New Roman"/>
                <w:color w:val="000000"/>
              </w:rPr>
              <w:t>520,7</w:t>
            </w:r>
          </w:p>
        </w:tc>
      </w:tr>
      <w:tr w:rsidR="00AF0AF7" w:rsidRPr="002B49FF" w:rsidTr="003E4D4C">
        <w:trPr>
          <w:trHeight w:val="372"/>
        </w:trPr>
        <w:tc>
          <w:tcPr>
            <w:tcW w:w="2409" w:type="dxa"/>
            <w:vAlign w:val="center"/>
          </w:tcPr>
          <w:p w:rsidR="00AF0AF7" w:rsidRPr="002B49FF" w:rsidRDefault="00AF0AF7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49F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019" w:type="dxa"/>
            <w:vAlign w:val="center"/>
          </w:tcPr>
          <w:p w:rsidR="00AF0AF7" w:rsidRPr="002B49FF" w:rsidRDefault="00B4151E" w:rsidP="003E4D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1E">
              <w:rPr>
                <w:rFonts w:ascii="Times New Roman" w:hAnsi="Times New Roman" w:cs="Times New Roman"/>
                <w:color w:val="000000"/>
              </w:rPr>
              <w:t>1 934,1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2B49FF" w:rsidRDefault="00120145" w:rsidP="0012014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2 251,6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2B49FF" w:rsidRDefault="00872FE0" w:rsidP="00646F4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646F42">
              <w:rPr>
                <w:rFonts w:ascii="Times New Roman" w:hAnsi="Times New Roman" w:cs="Times New Roman"/>
                <w:bCs/>
                <w:color w:val="000000"/>
              </w:rPr>
              <w:t>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2B49FF" w:rsidRDefault="00120145" w:rsidP="003E4D4C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+317,5</w:t>
            </w:r>
          </w:p>
        </w:tc>
      </w:tr>
    </w:tbl>
    <w:p w:rsidR="00256449" w:rsidRPr="00BC48F8" w:rsidRDefault="00256449" w:rsidP="00661653">
      <w:pPr>
        <w:pStyle w:val="a3"/>
        <w:spacing w:line="276" w:lineRule="auto"/>
        <w:ind w:firstLine="708"/>
        <w:jc w:val="both"/>
        <w:rPr>
          <w:rFonts w:ascii="Arial" w:hAnsi="Arial" w:cs="Arial"/>
          <w:bCs/>
          <w:sz w:val="18"/>
          <w:szCs w:val="18"/>
        </w:rPr>
      </w:pPr>
    </w:p>
    <w:p w:rsidR="005F7380" w:rsidRDefault="00E12605" w:rsidP="006616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6D4">
        <w:rPr>
          <w:rFonts w:ascii="Times New Roman" w:hAnsi="Times New Roman" w:cs="Times New Roman"/>
          <w:bCs/>
          <w:iCs/>
          <w:sz w:val="28"/>
          <w:szCs w:val="28"/>
        </w:rPr>
        <w:t>Анализируя данные</w:t>
      </w:r>
      <w:r w:rsidR="005F7380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таблицы </w:t>
      </w:r>
      <w:r w:rsidR="00572D5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F7380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40E8">
        <w:rPr>
          <w:rFonts w:ascii="Times New Roman" w:hAnsi="Times New Roman" w:cs="Times New Roman"/>
          <w:bCs/>
          <w:iCs/>
          <w:sz w:val="28"/>
          <w:szCs w:val="28"/>
        </w:rPr>
        <w:t>необходимо отметить</w:t>
      </w:r>
      <w:r w:rsidR="006757B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440E8">
        <w:rPr>
          <w:rFonts w:ascii="Times New Roman" w:hAnsi="Times New Roman" w:cs="Times New Roman"/>
          <w:bCs/>
          <w:iCs/>
          <w:sz w:val="28"/>
          <w:szCs w:val="28"/>
        </w:rPr>
        <w:t xml:space="preserve"> что</w:t>
      </w:r>
      <w:r w:rsidR="00572D59">
        <w:rPr>
          <w:rFonts w:ascii="Times New Roman" w:hAnsi="Times New Roman" w:cs="Times New Roman"/>
          <w:bCs/>
          <w:iCs/>
          <w:sz w:val="28"/>
          <w:szCs w:val="28"/>
        </w:rPr>
        <w:t xml:space="preserve"> произошло</w:t>
      </w:r>
      <w:r w:rsidR="00F440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11851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165A59">
        <w:rPr>
          <w:rFonts w:ascii="Times New Roman" w:hAnsi="Times New Roman" w:cs="Times New Roman"/>
          <w:bCs/>
          <w:iCs/>
          <w:sz w:val="28"/>
          <w:szCs w:val="28"/>
        </w:rPr>
        <w:t xml:space="preserve">величение </w:t>
      </w:r>
      <w:r w:rsidR="005F7380" w:rsidRPr="00CD26D4">
        <w:rPr>
          <w:rFonts w:ascii="Times New Roman" w:hAnsi="Times New Roman" w:cs="Times New Roman"/>
          <w:bCs/>
          <w:iCs/>
          <w:sz w:val="28"/>
          <w:szCs w:val="28"/>
        </w:rPr>
        <w:t>расходн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572D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7380" w:rsidRPr="00CD26D4">
        <w:rPr>
          <w:rFonts w:ascii="Times New Roman" w:hAnsi="Times New Roman" w:cs="Times New Roman"/>
          <w:bCs/>
          <w:iCs/>
          <w:sz w:val="28"/>
          <w:szCs w:val="28"/>
        </w:rPr>
        <w:t>част</w:t>
      </w:r>
      <w:r w:rsidR="00661653" w:rsidRPr="00CD26D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5F7380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на</w:t>
      </w:r>
      <w:r w:rsidR="00572D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2280" w:rsidRPr="007E2280">
        <w:rPr>
          <w:rFonts w:ascii="Times New Roman" w:hAnsi="Times New Roman" w:cs="Times New Roman"/>
          <w:bCs/>
          <w:iCs/>
          <w:sz w:val="28"/>
          <w:szCs w:val="28"/>
        </w:rPr>
        <w:t>22708,5</w:t>
      </w:r>
      <w:r w:rsidR="007E22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7380" w:rsidRPr="00CD26D4">
        <w:rPr>
          <w:rFonts w:ascii="Times New Roman" w:hAnsi="Times New Roman" w:cs="Times New Roman"/>
          <w:bCs/>
          <w:iCs/>
          <w:sz w:val="28"/>
          <w:szCs w:val="28"/>
        </w:rPr>
        <w:t>тыс. руб.</w:t>
      </w:r>
      <w:r w:rsidR="00572D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F7380" w:rsidRPr="00CD26D4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572D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8492E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главным образом за счет </w:t>
      </w:r>
      <w:r w:rsidR="00522430">
        <w:rPr>
          <w:rFonts w:ascii="Times New Roman" w:hAnsi="Times New Roman" w:cs="Times New Roman"/>
          <w:bCs/>
          <w:iCs/>
          <w:sz w:val="28"/>
          <w:szCs w:val="28"/>
        </w:rPr>
        <w:t xml:space="preserve">расходов на </w:t>
      </w:r>
      <w:r w:rsidR="00094918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образование, удельный вес которого в общей структуре расходов составляет </w:t>
      </w:r>
      <w:r w:rsidR="00572D59" w:rsidRPr="00572D59">
        <w:rPr>
          <w:rFonts w:ascii="Times New Roman" w:hAnsi="Times New Roman" w:cs="Times New Roman"/>
          <w:bCs/>
          <w:iCs/>
          <w:sz w:val="28"/>
          <w:szCs w:val="28"/>
        </w:rPr>
        <w:t>58,</w:t>
      </w:r>
      <w:r w:rsidR="00646F42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094918">
        <w:rPr>
          <w:rFonts w:ascii="Times New Roman" w:hAnsi="Times New Roman" w:cs="Times New Roman"/>
          <w:bCs/>
          <w:iCs/>
          <w:sz w:val="28"/>
          <w:szCs w:val="28"/>
        </w:rPr>
        <w:t xml:space="preserve">% и </w:t>
      </w:r>
      <w:r w:rsidR="00A11851">
        <w:rPr>
          <w:rFonts w:ascii="Times New Roman" w:hAnsi="Times New Roman" w:cs="Times New Roman"/>
          <w:bCs/>
          <w:iCs/>
          <w:sz w:val="28"/>
          <w:szCs w:val="28"/>
        </w:rPr>
        <w:t>жилищно-коммунальное хозяйство,</w:t>
      </w:r>
      <w:r w:rsidR="0098492E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удельный вес которого в структуре расходов составляет </w:t>
      </w:r>
      <w:r w:rsidR="00572D59">
        <w:rPr>
          <w:rFonts w:ascii="Times New Roman" w:hAnsi="Times New Roman" w:cs="Times New Roman"/>
          <w:bCs/>
          <w:iCs/>
          <w:sz w:val="28"/>
          <w:szCs w:val="28"/>
        </w:rPr>
        <w:t>12,</w:t>
      </w:r>
      <w:r w:rsidR="00646F42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B42A70">
        <w:rPr>
          <w:rFonts w:ascii="Times New Roman" w:hAnsi="Times New Roman" w:cs="Times New Roman"/>
          <w:bCs/>
          <w:iCs/>
          <w:sz w:val="28"/>
          <w:szCs w:val="28"/>
        </w:rPr>
        <w:t>%.</w:t>
      </w:r>
    </w:p>
    <w:p w:rsidR="00E93233" w:rsidRDefault="00E93233" w:rsidP="00E9323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E93233">
        <w:rPr>
          <w:rFonts w:ascii="Times New Roman" w:hAnsi="Times New Roman" w:cs="Times New Roman"/>
          <w:bCs/>
          <w:iCs/>
          <w:sz w:val="28"/>
          <w:szCs w:val="28"/>
        </w:rPr>
        <w:t>азмер дефицита мест</w:t>
      </w:r>
      <w:r>
        <w:rPr>
          <w:rFonts w:ascii="Times New Roman" w:hAnsi="Times New Roman" w:cs="Times New Roman"/>
          <w:bCs/>
          <w:iCs/>
          <w:sz w:val="28"/>
          <w:szCs w:val="28"/>
        </w:rPr>
        <w:t>ного бюджета на 2022 год составляет</w:t>
      </w:r>
      <w:r w:rsidRPr="00E93233">
        <w:rPr>
          <w:rFonts w:ascii="Times New Roman" w:hAnsi="Times New Roman" w:cs="Times New Roman"/>
          <w:bCs/>
          <w:iCs/>
          <w:sz w:val="28"/>
          <w:szCs w:val="28"/>
        </w:rPr>
        <w:t xml:space="preserve"> 23170,5 тыс. рублей или 38,2% объема доходов местного бюджета без учета финансовой пом</w:t>
      </w:r>
      <w:r>
        <w:rPr>
          <w:rFonts w:ascii="Times New Roman" w:hAnsi="Times New Roman" w:cs="Times New Roman"/>
          <w:bCs/>
          <w:iCs/>
          <w:sz w:val="28"/>
          <w:szCs w:val="28"/>
        </w:rPr>
        <w:t>ощи от бюджетов других уровней. Н</w:t>
      </w:r>
      <w:r w:rsidRPr="00E93233">
        <w:rPr>
          <w:rFonts w:ascii="Times New Roman" w:hAnsi="Times New Roman" w:cs="Times New Roman"/>
          <w:bCs/>
          <w:iCs/>
          <w:sz w:val="28"/>
          <w:szCs w:val="28"/>
        </w:rPr>
        <w:t xml:space="preserve">а покрытие дефицита местного бюджета на 2022 год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направятся </w:t>
      </w:r>
      <w:r w:rsidRPr="00E93233">
        <w:rPr>
          <w:rFonts w:ascii="Times New Roman" w:hAnsi="Times New Roman" w:cs="Times New Roman"/>
          <w:bCs/>
          <w:iCs/>
          <w:sz w:val="28"/>
          <w:szCs w:val="28"/>
        </w:rPr>
        <w:t>поступления из источников финансирования дефицита местного бюджета (за счет поступления остатков средств на счетах по учету средств местного бюджета)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D1681" w:rsidRDefault="008D1681" w:rsidP="001049B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C1" w:rsidRDefault="009939C1" w:rsidP="001049B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D4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:rsidR="008D1681" w:rsidRPr="00CD26D4" w:rsidRDefault="008D1681" w:rsidP="001049B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C1" w:rsidRPr="00CD26D4" w:rsidRDefault="009939C1" w:rsidP="00C5479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6D4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проверки проекта решения о внесении изменений </w:t>
      </w:r>
      <w:r w:rsidR="00A21D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A21DC1" w:rsidRPr="00A21DC1">
        <w:rPr>
          <w:rStyle w:val="a9"/>
          <w:rFonts w:ascii="Times New Roman" w:hAnsi="Times New Roman" w:cs="Times New Roman"/>
          <w:i w:val="0"/>
          <w:sz w:val="28"/>
          <w:szCs w:val="28"/>
        </w:rPr>
        <w:t>решени</w:t>
      </w:r>
      <w:r w:rsidR="00A21DC1">
        <w:rPr>
          <w:rStyle w:val="a9"/>
          <w:rFonts w:ascii="Times New Roman" w:hAnsi="Times New Roman" w:cs="Times New Roman"/>
          <w:i w:val="0"/>
          <w:sz w:val="28"/>
          <w:szCs w:val="28"/>
        </w:rPr>
        <w:t>е</w:t>
      </w:r>
      <w:r w:rsidR="00A21DC1" w:rsidRPr="00A21D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Собрания депутатов муниципального образования рабочий поселок Новогуровский «О внесении изменений в решение Собрания депутатов муниципального образования рабочий поселок Новогуровский от 17.12.2021 г.  № 45/4 «О бюджете муниципального образования рабочий поселок Новогуровский на 2022 год и на плановый период 2023 и 2024 годов»</w:t>
      </w:r>
      <w:r w:rsidRPr="00CD26D4">
        <w:rPr>
          <w:rFonts w:ascii="Times New Roman" w:hAnsi="Times New Roman" w:cs="Times New Roman"/>
          <w:sz w:val="28"/>
          <w:szCs w:val="28"/>
        </w:rPr>
        <w:t xml:space="preserve"> </w:t>
      </w:r>
      <w:r w:rsidR="00BB2618"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онтрольно-счётн</w:t>
      </w:r>
      <w:r w:rsidR="00A21DC1">
        <w:rPr>
          <w:rStyle w:val="a9"/>
          <w:rFonts w:ascii="Times New Roman" w:hAnsi="Times New Roman" w:cs="Times New Roman"/>
          <w:i w:val="0"/>
          <w:sz w:val="28"/>
          <w:szCs w:val="28"/>
        </w:rPr>
        <w:t>ый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21DC1">
        <w:rPr>
          <w:rStyle w:val="a9"/>
          <w:rFonts w:ascii="Times New Roman" w:hAnsi="Times New Roman" w:cs="Times New Roman"/>
          <w:i w:val="0"/>
          <w:sz w:val="28"/>
          <w:szCs w:val="28"/>
        </w:rPr>
        <w:t>орган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отмечает, что нарушений Бюджетного кодекса РФ, федерального законодательства, нормативно-правовых актов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</w:t>
      </w:r>
      <w:r w:rsidR="00A21DC1">
        <w:rPr>
          <w:rStyle w:val="a9"/>
          <w:rFonts w:ascii="Times New Roman" w:hAnsi="Times New Roman" w:cs="Times New Roman"/>
          <w:i w:val="0"/>
          <w:sz w:val="28"/>
          <w:szCs w:val="28"/>
        </w:rPr>
        <w:t>рабочий поселок Новогуровский</w:t>
      </w:r>
      <w:r w:rsidR="008A5D0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не выявлено. </w:t>
      </w:r>
    </w:p>
    <w:p w:rsidR="009939C1" w:rsidRDefault="009939C1" w:rsidP="00C54795">
      <w:pPr>
        <w:tabs>
          <w:tab w:val="left" w:pos="0"/>
        </w:tabs>
        <w:spacing w:after="0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Fonts w:ascii="Times New Roman" w:hAnsi="Times New Roman" w:cs="Times New Roman"/>
          <w:bCs/>
          <w:iCs/>
          <w:sz w:val="28"/>
          <w:szCs w:val="28"/>
        </w:rPr>
        <w:t>На основании вышеизло</w:t>
      </w:r>
      <w:r w:rsidR="00D6545A">
        <w:rPr>
          <w:rFonts w:ascii="Times New Roman" w:hAnsi="Times New Roman" w:cs="Times New Roman"/>
          <w:bCs/>
          <w:iCs/>
          <w:sz w:val="28"/>
          <w:szCs w:val="28"/>
        </w:rPr>
        <w:t>женного</w:t>
      </w:r>
      <w:r w:rsidR="00A21D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2618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>онтрольно-счетн</w:t>
      </w:r>
      <w:r w:rsidR="00A21DC1">
        <w:rPr>
          <w:rFonts w:ascii="Times New Roman" w:hAnsi="Times New Roman" w:cs="Times New Roman"/>
          <w:bCs/>
          <w:iCs/>
          <w:sz w:val="28"/>
          <w:szCs w:val="28"/>
        </w:rPr>
        <w:t>ый орган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рекоменд</w:t>
      </w:r>
      <w:r w:rsidR="00A21DC1">
        <w:rPr>
          <w:rFonts w:ascii="Times New Roman" w:hAnsi="Times New Roman" w:cs="Times New Roman"/>
          <w:bCs/>
          <w:iCs/>
          <w:sz w:val="28"/>
          <w:szCs w:val="28"/>
        </w:rPr>
        <w:t>ует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Собранию депутатов принять</w:t>
      </w:r>
      <w:r w:rsidR="00A21D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проект</w:t>
      </w:r>
      <w:r w:rsidR="00A21D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21DC1" w:rsidRPr="00A21DC1">
        <w:rPr>
          <w:rStyle w:val="a9"/>
          <w:rFonts w:ascii="Times New Roman" w:hAnsi="Times New Roman" w:cs="Times New Roman"/>
          <w:i w:val="0"/>
          <w:sz w:val="28"/>
          <w:szCs w:val="28"/>
        </w:rPr>
        <w:t>решения «О внесении изменений в решение Собрания депутатов муниципального образования рабочий поселок Новогуровский от 17.12.2021 г. № 45/4 «О бюджете муниципального образования рабочий поселок Новогуровский на 2022 год и на плановый период 2023 и 2024 годов»</w:t>
      </w:r>
    </w:p>
    <w:p w:rsidR="00A21DC1" w:rsidRDefault="00A21DC1" w:rsidP="00C5479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C21" w:rsidRDefault="00A65C21" w:rsidP="00C5479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C1" w:rsidRPr="00A21DC1" w:rsidRDefault="00A21DC1" w:rsidP="00A21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Председатель контрольно-счетного органа</w:t>
      </w:r>
    </w:p>
    <w:p w:rsidR="00A21DC1" w:rsidRPr="00A21DC1" w:rsidRDefault="00A21DC1" w:rsidP="00A21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МО рабочий поселок Новогуровский                                         Л.О. Титова</w:t>
      </w:r>
    </w:p>
    <w:p w:rsidR="00A65C21" w:rsidRPr="00CD26D4" w:rsidRDefault="00A65C21" w:rsidP="00C5479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5C21" w:rsidRPr="00CD26D4" w:rsidSect="006532D6">
      <w:headerReference w:type="default" r:id="rId8"/>
      <w:footerReference w:type="default" r:id="rId9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A8" w:rsidRDefault="00E74AA8" w:rsidP="00D85890">
      <w:pPr>
        <w:spacing w:after="0" w:line="240" w:lineRule="auto"/>
      </w:pPr>
      <w:r>
        <w:separator/>
      </w:r>
    </w:p>
  </w:endnote>
  <w:endnote w:type="continuationSeparator" w:id="0">
    <w:p w:rsidR="00E74AA8" w:rsidRDefault="00E74AA8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EE" w:rsidRDefault="003F11EE">
    <w:pPr>
      <w:pStyle w:val="ad"/>
      <w:jc w:val="right"/>
    </w:pPr>
  </w:p>
  <w:p w:rsidR="003F11EE" w:rsidRDefault="003F11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A8" w:rsidRDefault="00E74AA8" w:rsidP="00D85890">
      <w:pPr>
        <w:spacing w:after="0" w:line="240" w:lineRule="auto"/>
      </w:pPr>
      <w:r>
        <w:separator/>
      </w:r>
    </w:p>
  </w:footnote>
  <w:footnote w:type="continuationSeparator" w:id="0">
    <w:p w:rsidR="00E74AA8" w:rsidRDefault="00E74AA8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75941"/>
      <w:docPartObj>
        <w:docPartGallery w:val="Page Numbers (Top of Page)"/>
        <w:docPartUnique/>
      </w:docPartObj>
    </w:sdtPr>
    <w:sdtEndPr/>
    <w:sdtContent>
      <w:p w:rsidR="003F11EE" w:rsidRDefault="00F20D8C">
        <w:pPr>
          <w:pStyle w:val="ab"/>
          <w:jc w:val="center"/>
        </w:pPr>
        <w:r>
          <w:fldChar w:fldCharType="begin"/>
        </w:r>
        <w:r w:rsidR="006212AE">
          <w:instrText>PAGE   \* MERGEFORMAT</w:instrText>
        </w:r>
        <w:r>
          <w:fldChar w:fldCharType="separate"/>
        </w:r>
        <w:r w:rsidR="00566A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11EE" w:rsidRDefault="003F11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06C"/>
    <w:rsid w:val="00001797"/>
    <w:rsid w:val="000020EA"/>
    <w:rsid w:val="000026FC"/>
    <w:rsid w:val="000032B0"/>
    <w:rsid w:val="00010D8D"/>
    <w:rsid w:val="00011C49"/>
    <w:rsid w:val="00011EEE"/>
    <w:rsid w:val="000121B5"/>
    <w:rsid w:val="00012A49"/>
    <w:rsid w:val="000142AE"/>
    <w:rsid w:val="000143D9"/>
    <w:rsid w:val="00014C36"/>
    <w:rsid w:val="000175DA"/>
    <w:rsid w:val="000176E3"/>
    <w:rsid w:val="00017BA1"/>
    <w:rsid w:val="000212D7"/>
    <w:rsid w:val="00022C91"/>
    <w:rsid w:val="00023562"/>
    <w:rsid w:val="00023A2A"/>
    <w:rsid w:val="00023C86"/>
    <w:rsid w:val="0002431C"/>
    <w:rsid w:val="000254C3"/>
    <w:rsid w:val="00027136"/>
    <w:rsid w:val="00027E8A"/>
    <w:rsid w:val="000304CE"/>
    <w:rsid w:val="00030E26"/>
    <w:rsid w:val="0003195E"/>
    <w:rsid w:val="00033A32"/>
    <w:rsid w:val="00036D6A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629C"/>
    <w:rsid w:val="000607ED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7AA8"/>
    <w:rsid w:val="000922BD"/>
    <w:rsid w:val="00092392"/>
    <w:rsid w:val="000939C5"/>
    <w:rsid w:val="00094918"/>
    <w:rsid w:val="0009599B"/>
    <w:rsid w:val="000A1371"/>
    <w:rsid w:val="000A4D38"/>
    <w:rsid w:val="000A56C1"/>
    <w:rsid w:val="000B0C1E"/>
    <w:rsid w:val="000B54D5"/>
    <w:rsid w:val="000B7C1D"/>
    <w:rsid w:val="000C124A"/>
    <w:rsid w:val="000C30B1"/>
    <w:rsid w:val="000C442F"/>
    <w:rsid w:val="000C5523"/>
    <w:rsid w:val="000D035E"/>
    <w:rsid w:val="000D0474"/>
    <w:rsid w:val="000D2ABD"/>
    <w:rsid w:val="000D3CBB"/>
    <w:rsid w:val="000D4273"/>
    <w:rsid w:val="000D4DB9"/>
    <w:rsid w:val="000E0420"/>
    <w:rsid w:val="000E0D39"/>
    <w:rsid w:val="000E1D1B"/>
    <w:rsid w:val="000E30DF"/>
    <w:rsid w:val="000E718F"/>
    <w:rsid w:val="000F1E25"/>
    <w:rsid w:val="000F22AA"/>
    <w:rsid w:val="000F77C7"/>
    <w:rsid w:val="0010088B"/>
    <w:rsid w:val="001049B8"/>
    <w:rsid w:val="00105EDD"/>
    <w:rsid w:val="001074F2"/>
    <w:rsid w:val="00111077"/>
    <w:rsid w:val="00111444"/>
    <w:rsid w:val="0011318E"/>
    <w:rsid w:val="00114370"/>
    <w:rsid w:val="00114B37"/>
    <w:rsid w:val="0011504D"/>
    <w:rsid w:val="00120145"/>
    <w:rsid w:val="0012105B"/>
    <w:rsid w:val="001219CB"/>
    <w:rsid w:val="00123D9F"/>
    <w:rsid w:val="00124FB5"/>
    <w:rsid w:val="001279F5"/>
    <w:rsid w:val="00130D74"/>
    <w:rsid w:val="00131454"/>
    <w:rsid w:val="00131D54"/>
    <w:rsid w:val="00134E6A"/>
    <w:rsid w:val="00136C66"/>
    <w:rsid w:val="00137813"/>
    <w:rsid w:val="00137E41"/>
    <w:rsid w:val="00145AEC"/>
    <w:rsid w:val="00146CB1"/>
    <w:rsid w:val="0014795D"/>
    <w:rsid w:val="00151778"/>
    <w:rsid w:val="001518AD"/>
    <w:rsid w:val="001525FB"/>
    <w:rsid w:val="001536E5"/>
    <w:rsid w:val="00153B4B"/>
    <w:rsid w:val="001559FB"/>
    <w:rsid w:val="00160EEA"/>
    <w:rsid w:val="001624F2"/>
    <w:rsid w:val="00165A59"/>
    <w:rsid w:val="0016672C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9088E"/>
    <w:rsid w:val="001922B2"/>
    <w:rsid w:val="0019272C"/>
    <w:rsid w:val="00193608"/>
    <w:rsid w:val="00195672"/>
    <w:rsid w:val="001A28D4"/>
    <w:rsid w:val="001A3535"/>
    <w:rsid w:val="001A38F8"/>
    <w:rsid w:val="001A4922"/>
    <w:rsid w:val="001A543D"/>
    <w:rsid w:val="001B078B"/>
    <w:rsid w:val="001C0086"/>
    <w:rsid w:val="001C2758"/>
    <w:rsid w:val="001D0FA4"/>
    <w:rsid w:val="001D3745"/>
    <w:rsid w:val="001E14ED"/>
    <w:rsid w:val="001E1CF0"/>
    <w:rsid w:val="001E3685"/>
    <w:rsid w:val="001E4B73"/>
    <w:rsid w:val="001E5011"/>
    <w:rsid w:val="001F21DC"/>
    <w:rsid w:val="001F2E5C"/>
    <w:rsid w:val="001F4134"/>
    <w:rsid w:val="001F57D6"/>
    <w:rsid w:val="001F649E"/>
    <w:rsid w:val="001F6659"/>
    <w:rsid w:val="001F6971"/>
    <w:rsid w:val="001F69EB"/>
    <w:rsid w:val="00201125"/>
    <w:rsid w:val="00202EBE"/>
    <w:rsid w:val="00203339"/>
    <w:rsid w:val="00203C22"/>
    <w:rsid w:val="00204A06"/>
    <w:rsid w:val="00205BB0"/>
    <w:rsid w:val="00205E8D"/>
    <w:rsid w:val="0020617D"/>
    <w:rsid w:val="00206D58"/>
    <w:rsid w:val="00212608"/>
    <w:rsid w:val="00215A18"/>
    <w:rsid w:val="002168CC"/>
    <w:rsid w:val="002234C1"/>
    <w:rsid w:val="00224F72"/>
    <w:rsid w:val="00225D83"/>
    <w:rsid w:val="00232F17"/>
    <w:rsid w:val="00233FFF"/>
    <w:rsid w:val="00245E90"/>
    <w:rsid w:val="00247DD3"/>
    <w:rsid w:val="002502F8"/>
    <w:rsid w:val="00252ABF"/>
    <w:rsid w:val="0025390D"/>
    <w:rsid w:val="002542BB"/>
    <w:rsid w:val="00255407"/>
    <w:rsid w:val="00256449"/>
    <w:rsid w:val="00256D5C"/>
    <w:rsid w:val="002610B4"/>
    <w:rsid w:val="00263669"/>
    <w:rsid w:val="00272B73"/>
    <w:rsid w:val="00272BA8"/>
    <w:rsid w:val="00275382"/>
    <w:rsid w:val="00276FD6"/>
    <w:rsid w:val="00286038"/>
    <w:rsid w:val="00286647"/>
    <w:rsid w:val="0029239A"/>
    <w:rsid w:val="002948EC"/>
    <w:rsid w:val="0029560B"/>
    <w:rsid w:val="00295A8D"/>
    <w:rsid w:val="002A2636"/>
    <w:rsid w:val="002A45C1"/>
    <w:rsid w:val="002A45C7"/>
    <w:rsid w:val="002B189B"/>
    <w:rsid w:val="002B269B"/>
    <w:rsid w:val="002B3284"/>
    <w:rsid w:val="002B49FF"/>
    <w:rsid w:val="002B6952"/>
    <w:rsid w:val="002B7C67"/>
    <w:rsid w:val="002C1772"/>
    <w:rsid w:val="002C74E4"/>
    <w:rsid w:val="002D27D1"/>
    <w:rsid w:val="002D381D"/>
    <w:rsid w:val="002D419D"/>
    <w:rsid w:val="002E099F"/>
    <w:rsid w:val="002E1F94"/>
    <w:rsid w:val="002E2845"/>
    <w:rsid w:val="002E675E"/>
    <w:rsid w:val="002F20FB"/>
    <w:rsid w:val="002F221E"/>
    <w:rsid w:val="002F31A8"/>
    <w:rsid w:val="002F5725"/>
    <w:rsid w:val="002F63DA"/>
    <w:rsid w:val="002F75ED"/>
    <w:rsid w:val="0030011E"/>
    <w:rsid w:val="00302094"/>
    <w:rsid w:val="00302690"/>
    <w:rsid w:val="00303020"/>
    <w:rsid w:val="00303A86"/>
    <w:rsid w:val="003068A8"/>
    <w:rsid w:val="003074F5"/>
    <w:rsid w:val="00310B22"/>
    <w:rsid w:val="00311E7A"/>
    <w:rsid w:val="00313BC7"/>
    <w:rsid w:val="00313C07"/>
    <w:rsid w:val="00313F8A"/>
    <w:rsid w:val="003208DF"/>
    <w:rsid w:val="00324BC4"/>
    <w:rsid w:val="00333F49"/>
    <w:rsid w:val="00334CEB"/>
    <w:rsid w:val="00340063"/>
    <w:rsid w:val="003406E2"/>
    <w:rsid w:val="00343205"/>
    <w:rsid w:val="003446C3"/>
    <w:rsid w:val="00346422"/>
    <w:rsid w:val="0034740D"/>
    <w:rsid w:val="00347EFA"/>
    <w:rsid w:val="003516B2"/>
    <w:rsid w:val="00351B07"/>
    <w:rsid w:val="003534D4"/>
    <w:rsid w:val="00353FA1"/>
    <w:rsid w:val="00355A8E"/>
    <w:rsid w:val="00357CA0"/>
    <w:rsid w:val="00361005"/>
    <w:rsid w:val="003652A5"/>
    <w:rsid w:val="003715DD"/>
    <w:rsid w:val="00371C87"/>
    <w:rsid w:val="00371E3D"/>
    <w:rsid w:val="00376584"/>
    <w:rsid w:val="0037672B"/>
    <w:rsid w:val="00385C83"/>
    <w:rsid w:val="003871BE"/>
    <w:rsid w:val="00387872"/>
    <w:rsid w:val="0039016D"/>
    <w:rsid w:val="00392112"/>
    <w:rsid w:val="00392A17"/>
    <w:rsid w:val="003938B9"/>
    <w:rsid w:val="003939F0"/>
    <w:rsid w:val="00397C04"/>
    <w:rsid w:val="003A002E"/>
    <w:rsid w:val="003A5E4B"/>
    <w:rsid w:val="003A7A3B"/>
    <w:rsid w:val="003B0047"/>
    <w:rsid w:val="003B186F"/>
    <w:rsid w:val="003B23B6"/>
    <w:rsid w:val="003B51C9"/>
    <w:rsid w:val="003B6035"/>
    <w:rsid w:val="003B6C11"/>
    <w:rsid w:val="003C07DC"/>
    <w:rsid w:val="003C2828"/>
    <w:rsid w:val="003C3216"/>
    <w:rsid w:val="003C4346"/>
    <w:rsid w:val="003C4531"/>
    <w:rsid w:val="003C66BF"/>
    <w:rsid w:val="003C6AC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325"/>
    <w:rsid w:val="003E2B0A"/>
    <w:rsid w:val="003E3F1E"/>
    <w:rsid w:val="003E4D4C"/>
    <w:rsid w:val="003E71F7"/>
    <w:rsid w:val="003E7B06"/>
    <w:rsid w:val="003F11EE"/>
    <w:rsid w:val="003F28AA"/>
    <w:rsid w:val="003F2FFA"/>
    <w:rsid w:val="003F3292"/>
    <w:rsid w:val="003F69DF"/>
    <w:rsid w:val="00403980"/>
    <w:rsid w:val="004039C0"/>
    <w:rsid w:val="00404144"/>
    <w:rsid w:val="00404D5D"/>
    <w:rsid w:val="00407DFF"/>
    <w:rsid w:val="004111B5"/>
    <w:rsid w:val="004138FE"/>
    <w:rsid w:val="00413DBB"/>
    <w:rsid w:val="004145EB"/>
    <w:rsid w:val="004146C6"/>
    <w:rsid w:val="00421647"/>
    <w:rsid w:val="00424399"/>
    <w:rsid w:val="00425683"/>
    <w:rsid w:val="00433681"/>
    <w:rsid w:val="00434E56"/>
    <w:rsid w:val="00436B4D"/>
    <w:rsid w:val="004408D1"/>
    <w:rsid w:val="004410AB"/>
    <w:rsid w:val="00441B4A"/>
    <w:rsid w:val="00442E94"/>
    <w:rsid w:val="00445DC5"/>
    <w:rsid w:val="00445DCF"/>
    <w:rsid w:val="00446899"/>
    <w:rsid w:val="00446A18"/>
    <w:rsid w:val="00450BC2"/>
    <w:rsid w:val="00460FAF"/>
    <w:rsid w:val="00465D6F"/>
    <w:rsid w:val="00470F8F"/>
    <w:rsid w:val="0047202B"/>
    <w:rsid w:val="004729A1"/>
    <w:rsid w:val="00472A0B"/>
    <w:rsid w:val="004749E5"/>
    <w:rsid w:val="00474EDE"/>
    <w:rsid w:val="004778AF"/>
    <w:rsid w:val="004819E5"/>
    <w:rsid w:val="00484734"/>
    <w:rsid w:val="004862FE"/>
    <w:rsid w:val="00486409"/>
    <w:rsid w:val="0049009A"/>
    <w:rsid w:val="0049132A"/>
    <w:rsid w:val="00494AE4"/>
    <w:rsid w:val="00495BEC"/>
    <w:rsid w:val="004A0A6F"/>
    <w:rsid w:val="004A1641"/>
    <w:rsid w:val="004A1766"/>
    <w:rsid w:val="004A1FA4"/>
    <w:rsid w:val="004A30A8"/>
    <w:rsid w:val="004A395C"/>
    <w:rsid w:val="004A3AE6"/>
    <w:rsid w:val="004A4283"/>
    <w:rsid w:val="004A52AE"/>
    <w:rsid w:val="004A532A"/>
    <w:rsid w:val="004B0547"/>
    <w:rsid w:val="004B1382"/>
    <w:rsid w:val="004B180E"/>
    <w:rsid w:val="004B272B"/>
    <w:rsid w:val="004B41FA"/>
    <w:rsid w:val="004B7A23"/>
    <w:rsid w:val="004C0512"/>
    <w:rsid w:val="004C112E"/>
    <w:rsid w:val="004C189F"/>
    <w:rsid w:val="004C28F3"/>
    <w:rsid w:val="004C5EBA"/>
    <w:rsid w:val="004C627E"/>
    <w:rsid w:val="004C6631"/>
    <w:rsid w:val="004D06FC"/>
    <w:rsid w:val="004D5596"/>
    <w:rsid w:val="004D5A6E"/>
    <w:rsid w:val="004D735F"/>
    <w:rsid w:val="004E424D"/>
    <w:rsid w:val="004E4A2C"/>
    <w:rsid w:val="004E5AB4"/>
    <w:rsid w:val="004F34BA"/>
    <w:rsid w:val="004F36B9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417B"/>
    <w:rsid w:val="005158DC"/>
    <w:rsid w:val="00515F22"/>
    <w:rsid w:val="005160E9"/>
    <w:rsid w:val="0052234A"/>
    <w:rsid w:val="00522430"/>
    <w:rsid w:val="005261B0"/>
    <w:rsid w:val="00530A10"/>
    <w:rsid w:val="005328E9"/>
    <w:rsid w:val="0053571E"/>
    <w:rsid w:val="00536B8E"/>
    <w:rsid w:val="00541D9F"/>
    <w:rsid w:val="0054221B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65A7C"/>
    <w:rsid w:val="00566ACF"/>
    <w:rsid w:val="00572D59"/>
    <w:rsid w:val="0057646A"/>
    <w:rsid w:val="005811D4"/>
    <w:rsid w:val="00581D36"/>
    <w:rsid w:val="0058260B"/>
    <w:rsid w:val="00586D11"/>
    <w:rsid w:val="005901D7"/>
    <w:rsid w:val="00593E8F"/>
    <w:rsid w:val="00596D75"/>
    <w:rsid w:val="005A1E2B"/>
    <w:rsid w:val="005A1FDD"/>
    <w:rsid w:val="005A26CF"/>
    <w:rsid w:val="005A2C02"/>
    <w:rsid w:val="005A3FAC"/>
    <w:rsid w:val="005A765D"/>
    <w:rsid w:val="005B0840"/>
    <w:rsid w:val="005B1ECB"/>
    <w:rsid w:val="005B2703"/>
    <w:rsid w:val="005B29D7"/>
    <w:rsid w:val="005B4866"/>
    <w:rsid w:val="005B4B0C"/>
    <w:rsid w:val="005B58A9"/>
    <w:rsid w:val="005B5B90"/>
    <w:rsid w:val="005C08DD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6E38"/>
    <w:rsid w:val="005D7A4E"/>
    <w:rsid w:val="005E4538"/>
    <w:rsid w:val="005E674A"/>
    <w:rsid w:val="005F17C3"/>
    <w:rsid w:val="005F257F"/>
    <w:rsid w:val="005F4FB2"/>
    <w:rsid w:val="005F58A6"/>
    <w:rsid w:val="005F60B9"/>
    <w:rsid w:val="005F7380"/>
    <w:rsid w:val="006007D3"/>
    <w:rsid w:val="00601253"/>
    <w:rsid w:val="00601A9A"/>
    <w:rsid w:val="00602515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2AE"/>
    <w:rsid w:val="00621F39"/>
    <w:rsid w:val="0062571A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52E3"/>
    <w:rsid w:val="00645684"/>
    <w:rsid w:val="0064643B"/>
    <w:rsid w:val="00646575"/>
    <w:rsid w:val="00646F42"/>
    <w:rsid w:val="006470BB"/>
    <w:rsid w:val="00647955"/>
    <w:rsid w:val="0065073F"/>
    <w:rsid w:val="006532D6"/>
    <w:rsid w:val="006556A2"/>
    <w:rsid w:val="006558E4"/>
    <w:rsid w:val="00655C05"/>
    <w:rsid w:val="00656104"/>
    <w:rsid w:val="0065710B"/>
    <w:rsid w:val="00657980"/>
    <w:rsid w:val="00660248"/>
    <w:rsid w:val="00660619"/>
    <w:rsid w:val="00661653"/>
    <w:rsid w:val="00665A54"/>
    <w:rsid w:val="00665C67"/>
    <w:rsid w:val="00665CF9"/>
    <w:rsid w:val="0066670C"/>
    <w:rsid w:val="0066781B"/>
    <w:rsid w:val="00672060"/>
    <w:rsid w:val="00673436"/>
    <w:rsid w:val="00674099"/>
    <w:rsid w:val="006757B9"/>
    <w:rsid w:val="00675EB8"/>
    <w:rsid w:val="00677EDF"/>
    <w:rsid w:val="00680E05"/>
    <w:rsid w:val="0068691A"/>
    <w:rsid w:val="006873E2"/>
    <w:rsid w:val="006877D5"/>
    <w:rsid w:val="00687843"/>
    <w:rsid w:val="0069229E"/>
    <w:rsid w:val="00692EC8"/>
    <w:rsid w:val="00695789"/>
    <w:rsid w:val="00697C06"/>
    <w:rsid w:val="006A0810"/>
    <w:rsid w:val="006A1735"/>
    <w:rsid w:val="006A18CB"/>
    <w:rsid w:val="006A257E"/>
    <w:rsid w:val="006A29FB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1CCD"/>
    <w:rsid w:val="006B486D"/>
    <w:rsid w:val="006B6B42"/>
    <w:rsid w:val="006C10CA"/>
    <w:rsid w:val="006C1B0D"/>
    <w:rsid w:val="006C2F56"/>
    <w:rsid w:val="006C4BF5"/>
    <w:rsid w:val="006D3201"/>
    <w:rsid w:val="006D674C"/>
    <w:rsid w:val="006D683F"/>
    <w:rsid w:val="006E06A9"/>
    <w:rsid w:val="006E07E2"/>
    <w:rsid w:val="006E1503"/>
    <w:rsid w:val="006E1AA2"/>
    <w:rsid w:val="006E32AB"/>
    <w:rsid w:val="006E3493"/>
    <w:rsid w:val="006E44A7"/>
    <w:rsid w:val="006E6BC1"/>
    <w:rsid w:val="006F0E11"/>
    <w:rsid w:val="006F28E3"/>
    <w:rsid w:val="006F29B5"/>
    <w:rsid w:val="006F4ABF"/>
    <w:rsid w:val="006F6704"/>
    <w:rsid w:val="007004E2"/>
    <w:rsid w:val="00700A07"/>
    <w:rsid w:val="007014B5"/>
    <w:rsid w:val="00705CB6"/>
    <w:rsid w:val="00710839"/>
    <w:rsid w:val="00711EC9"/>
    <w:rsid w:val="007136C3"/>
    <w:rsid w:val="00714D62"/>
    <w:rsid w:val="00717247"/>
    <w:rsid w:val="0072169C"/>
    <w:rsid w:val="00722FA7"/>
    <w:rsid w:val="00723E93"/>
    <w:rsid w:val="00724DE5"/>
    <w:rsid w:val="007307E4"/>
    <w:rsid w:val="0073092A"/>
    <w:rsid w:val="00734518"/>
    <w:rsid w:val="00736474"/>
    <w:rsid w:val="0074084C"/>
    <w:rsid w:val="00743D1B"/>
    <w:rsid w:val="00744609"/>
    <w:rsid w:val="00744A78"/>
    <w:rsid w:val="007458AD"/>
    <w:rsid w:val="0074608E"/>
    <w:rsid w:val="0074636B"/>
    <w:rsid w:val="007464AE"/>
    <w:rsid w:val="007469B2"/>
    <w:rsid w:val="00747D82"/>
    <w:rsid w:val="00750B0B"/>
    <w:rsid w:val="00751343"/>
    <w:rsid w:val="007536D1"/>
    <w:rsid w:val="00753EC6"/>
    <w:rsid w:val="00754E78"/>
    <w:rsid w:val="00757843"/>
    <w:rsid w:val="00764BCD"/>
    <w:rsid w:val="00780800"/>
    <w:rsid w:val="0078258F"/>
    <w:rsid w:val="007827A8"/>
    <w:rsid w:val="00784098"/>
    <w:rsid w:val="007841AB"/>
    <w:rsid w:val="00784D7B"/>
    <w:rsid w:val="00784E24"/>
    <w:rsid w:val="007856ED"/>
    <w:rsid w:val="0078593F"/>
    <w:rsid w:val="007867F1"/>
    <w:rsid w:val="00787821"/>
    <w:rsid w:val="00793141"/>
    <w:rsid w:val="00794FBD"/>
    <w:rsid w:val="007962E8"/>
    <w:rsid w:val="007A003A"/>
    <w:rsid w:val="007A08C1"/>
    <w:rsid w:val="007A397E"/>
    <w:rsid w:val="007A3C0F"/>
    <w:rsid w:val="007A5807"/>
    <w:rsid w:val="007B0F18"/>
    <w:rsid w:val="007B2523"/>
    <w:rsid w:val="007B2D93"/>
    <w:rsid w:val="007B456F"/>
    <w:rsid w:val="007B4A57"/>
    <w:rsid w:val="007B5EB2"/>
    <w:rsid w:val="007B62C6"/>
    <w:rsid w:val="007B7A0A"/>
    <w:rsid w:val="007C0FF7"/>
    <w:rsid w:val="007C3105"/>
    <w:rsid w:val="007C356E"/>
    <w:rsid w:val="007C7866"/>
    <w:rsid w:val="007D0C8C"/>
    <w:rsid w:val="007D0F87"/>
    <w:rsid w:val="007D2D6F"/>
    <w:rsid w:val="007D3238"/>
    <w:rsid w:val="007D3C24"/>
    <w:rsid w:val="007D71F0"/>
    <w:rsid w:val="007E2280"/>
    <w:rsid w:val="007E315D"/>
    <w:rsid w:val="007E6F4E"/>
    <w:rsid w:val="007F0AA4"/>
    <w:rsid w:val="007F1C3B"/>
    <w:rsid w:val="007F3FF5"/>
    <w:rsid w:val="007F4337"/>
    <w:rsid w:val="007F5683"/>
    <w:rsid w:val="007F5F62"/>
    <w:rsid w:val="007F7087"/>
    <w:rsid w:val="007F7464"/>
    <w:rsid w:val="007F76AA"/>
    <w:rsid w:val="007F7955"/>
    <w:rsid w:val="007F7A2D"/>
    <w:rsid w:val="007F7A80"/>
    <w:rsid w:val="007F7EEC"/>
    <w:rsid w:val="007F7F5A"/>
    <w:rsid w:val="0080307B"/>
    <w:rsid w:val="00804B64"/>
    <w:rsid w:val="00806483"/>
    <w:rsid w:val="00806717"/>
    <w:rsid w:val="0080773A"/>
    <w:rsid w:val="008107EC"/>
    <w:rsid w:val="00810AF6"/>
    <w:rsid w:val="00814845"/>
    <w:rsid w:val="00816B71"/>
    <w:rsid w:val="0081704E"/>
    <w:rsid w:val="00824C09"/>
    <w:rsid w:val="00825BA3"/>
    <w:rsid w:val="00825F38"/>
    <w:rsid w:val="0083070A"/>
    <w:rsid w:val="00831297"/>
    <w:rsid w:val="00831354"/>
    <w:rsid w:val="00831B9E"/>
    <w:rsid w:val="00832228"/>
    <w:rsid w:val="00833146"/>
    <w:rsid w:val="00833A48"/>
    <w:rsid w:val="00833F45"/>
    <w:rsid w:val="0083453B"/>
    <w:rsid w:val="0083490C"/>
    <w:rsid w:val="008371FA"/>
    <w:rsid w:val="00841327"/>
    <w:rsid w:val="00841EC3"/>
    <w:rsid w:val="008429FE"/>
    <w:rsid w:val="0084349F"/>
    <w:rsid w:val="00847F51"/>
    <w:rsid w:val="00853EAD"/>
    <w:rsid w:val="00854569"/>
    <w:rsid w:val="00854A7E"/>
    <w:rsid w:val="00855500"/>
    <w:rsid w:val="00857EE6"/>
    <w:rsid w:val="00861795"/>
    <w:rsid w:val="008637D1"/>
    <w:rsid w:val="00863B82"/>
    <w:rsid w:val="00867DFD"/>
    <w:rsid w:val="00871FEB"/>
    <w:rsid w:val="00872FE0"/>
    <w:rsid w:val="00874C02"/>
    <w:rsid w:val="00881200"/>
    <w:rsid w:val="0088707C"/>
    <w:rsid w:val="00890496"/>
    <w:rsid w:val="00890A5B"/>
    <w:rsid w:val="00894172"/>
    <w:rsid w:val="008945A0"/>
    <w:rsid w:val="00895365"/>
    <w:rsid w:val="008A2FE8"/>
    <w:rsid w:val="008A4E38"/>
    <w:rsid w:val="008A5D07"/>
    <w:rsid w:val="008A7D90"/>
    <w:rsid w:val="008A7E1A"/>
    <w:rsid w:val="008B00A0"/>
    <w:rsid w:val="008B33DB"/>
    <w:rsid w:val="008B41D8"/>
    <w:rsid w:val="008B4358"/>
    <w:rsid w:val="008B5B62"/>
    <w:rsid w:val="008B6706"/>
    <w:rsid w:val="008B70B2"/>
    <w:rsid w:val="008C33F3"/>
    <w:rsid w:val="008C3E22"/>
    <w:rsid w:val="008C45AD"/>
    <w:rsid w:val="008D1681"/>
    <w:rsid w:val="008D2080"/>
    <w:rsid w:val="008D2353"/>
    <w:rsid w:val="008D3742"/>
    <w:rsid w:val="008D5356"/>
    <w:rsid w:val="008E023C"/>
    <w:rsid w:val="008E3822"/>
    <w:rsid w:val="008E3FAE"/>
    <w:rsid w:val="008E5A43"/>
    <w:rsid w:val="008F29C3"/>
    <w:rsid w:val="008F3096"/>
    <w:rsid w:val="008F6C7C"/>
    <w:rsid w:val="008F6D5D"/>
    <w:rsid w:val="008F71B2"/>
    <w:rsid w:val="009002C2"/>
    <w:rsid w:val="0090137A"/>
    <w:rsid w:val="00901495"/>
    <w:rsid w:val="009025CA"/>
    <w:rsid w:val="00902812"/>
    <w:rsid w:val="00906966"/>
    <w:rsid w:val="00906ACA"/>
    <w:rsid w:val="00906F89"/>
    <w:rsid w:val="00910D66"/>
    <w:rsid w:val="0092004B"/>
    <w:rsid w:val="00924C70"/>
    <w:rsid w:val="00925091"/>
    <w:rsid w:val="009262FA"/>
    <w:rsid w:val="0093065A"/>
    <w:rsid w:val="00933C0D"/>
    <w:rsid w:val="00936113"/>
    <w:rsid w:val="009364E6"/>
    <w:rsid w:val="0093712E"/>
    <w:rsid w:val="00937E4D"/>
    <w:rsid w:val="009433F8"/>
    <w:rsid w:val="00945995"/>
    <w:rsid w:val="00945FF6"/>
    <w:rsid w:val="00950EF0"/>
    <w:rsid w:val="0095115B"/>
    <w:rsid w:val="009519E3"/>
    <w:rsid w:val="00955AF6"/>
    <w:rsid w:val="00955D84"/>
    <w:rsid w:val="00957D86"/>
    <w:rsid w:val="00957EAB"/>
    <w:rsid w:val="009609EC"/>
    <w:rsid w:val="0096244A"/>
    <w:rsid w:val="00965A25"/>
    <w:rsid w:val="00965FCD"/>
    <w:rsid w:val="00971F58"/>
    <w:rsid w:val="00972DA4"/>
    <w:rsid w:val="009733F6"/>
    <w:rsid w:val="00973498"/>
    <w:rsid w:val="0097362E"/>
    <w:rsid w:val="00976BC3"/>
    <w:rsid w:val="0097777C"/>
    <w:rsid w:val="00977E33"/>
    <w:rsid w:val="00980115"/>
    <w:rsid w:val="00980421"/>
    <w:rsid w:val="0098086D"/>
    <w:rsid w:val="00981066"/>
    <w:rsid w:val="00981103"/>
    <w:rsid w:val="00983840"/>
    <w:rsid w:val="009846F9"/>
    <w:rsid w:val="0098492E"/>
    <w:rsid w:val="009858C1"/>
    <w:rsid w:val="00986317"/>
    <w:rsid w:val="009871E0"/>
    <w:rsid w:val="009877D9"/>
    <w:rsid w:val="00991B0E"/>
    <w:rsid w:val="00992BC3"/>
    <w:rsid w:val="00992C1A"/>
    <w:rsid w:val="00992C8C"/>
    <w:rsid w:val="00992EF4"/>
    <w:rsid w:val="00993437"/>
    <w:rsid w:val="009939C1"/>
    <w:rsid w:val="0099426E"/>
    <w:rsid w:val="0099460F"/>
    <w:rsid w:val="00997378"/>
    <w:rsid w:val="009A12EB"/>
    <w:rsid w:val="009A1595"/>
    <w:rsid w:val="009A24D0"/>
    <w:rsid w:val="009A2751"/>
    <w:rsid w:val="009A4362"/>
    <w:rsid w:val="009B0770"/>
    <w:rsid w:val="009B3684"/>
    <w:rsid w:val="009B52A5"/>
    <w:rsid w:val="009B7410"/>
    <w:rsid w:val="009C114E"/>
    <w:rsid w:val="009C3023"/>
    <w:rsid w:val="009C66C3"/>
    <w:rsid w:val="009C6922"/>
    <w:rsid w:val="009C692A"/>
    <w:rsid w:val="009D5B45"/>
    <w:rsid w:val="009D6AB8"/>
    <w:rsid w:val="009E4D35"/>
    <w:rsid w:val="009E61D7"/>
    <w:rsid w:val="009E6607"/>
    <w:rsid w:val="009F3A89"/>
    <w:rsid w:val="009F4863"/>
    <w:rsid w:val="009F629E"/>
    <w:rsid w:val="009F73FD"/>
    <w:rsid w:val="009F7F9A"/>
    <w:rsid w:val="00A014D8"/>
    <w:rsid w:val="00A01E4F"/>
    <w:rsid w:val="00A03FC2"/>
    <w:rsid w:val="00A062BD"/>
    <w:rsid w:val="00A0656D"/>
    <w:rsid w:val="00A10F3A"/>
    <w:rsid w:val="00A11851"/>
    <w:rsid w:val="00A13BEC"/>
    <w:rsid w:val="00A148F4"/>
    <w:rsid w:val="00A21DC1"/>
    <w:rsid w:val="00A24A72"/>
    <w:rsid w:val="00A25D85"/>
    <w:rsid w:val="00A26105"/>
    <w:rsid w:val="00A27133"/>
    <w:rsid w:val="00A27550"/>
    <w:rsid w:val="00A3202B"/>
    <w:rsid w:val="00A35345"/>
    <w:rsid w:val="00A3562E"/>
    <w:rsid w:val="00A372B4"/>
    <w:rsid w:val="00A4040A"/>
    <w:rsid w:val="00A431F3"/>
    <w:rsid w:val="00A43CD7"/>
    <w:rsid w:val="00A45C74"/>
    <w:rsid w:val="00A46462"/>
    <w:rsid w:val="00A46F94"/>
    <w:rsid w:val="00A514D6"/>
    <w:rsid w:val="00A51524"/>
    <w:rsid w:val="00A52671"/>
    <w:rsid w:val="00A5544D"/>
    <w:rsid w:val="00A55AB1"/>
    <w:rsid w:val="00A659EE"/>
    <w:rsid w:val="00A65C21"/>
    <w:rsid w:val="00A65D08"/>
    <w:rsid w:val="00A65EFB"/>
    <w:rsid w:val="00A707C7"/>
    <w:rsid w:val="00A71343"/>
    <w:rsid w:val="00A73D5F"/>
    <w:rsid w:val="00A74AFC"/>
    <w:rsid w:val="00A7606C"/>
    <w:rsid w:val="00A8572B"/>
    <w:rsid w:val="00A85E3F"/>
    <w:rsid w:val="00A86010"/>
    <w:rsid w:val="00A87DD7"/>
    <w:rsid w:val="00A87E52"/>
    <w:rsid w:val="00A90184"/>
    <w:rsid w:val="00A92846"/>
    <w:rsid w:val="00A93155"/>
    <w:rsid w:val="00A93F39"/>
    <w:rsid w:val="00A943B2"/>
    <w:rsid w:val="00A96F18"/>
    <w:rsid w:val="00A97B1B"/>
    <w:rsid w:val="00AA0B5E"/>
    <w:rsid w:val="00AA1804"/>
    <w:rsid w:val="00AA18B0"/>
    <w:rsid w:val="00AA2E35"/>
    <w:rsid w:val="00AA35FC"/>
    <w:rsid w:val="00AA42AB"/>
    <w:rsid w:val="00AA7F3E"/>
    <w:rsid w:val="00AB3642"/>
    <w:rsid w:val="00AB60C3"/>
    <w:rsid w:val="00AB67B2"/>
    <w:rsid w:val="00AC27E8"/>
    <w:rsid w:val="00AC5832"/>
    <w:rsid w:val="00AC7F16"/>
    <w:rsid w:val="00AD0AEF"/>
    <w:rsid w:val="00AD3752"/>
    <w:rsid w:val="00AD3F09"/>
    <w:rsid w:val="00AD7552"/>
    <w:rsid w:val="00AD7E18"/>
    <w:rsid w:val="00AE0D0C"/>
    <w:rsid w:val="00AE0E3E"/>
    <w:rsid w:val="00AE2738"/>
    <w:rsid w:val="00AE2DAE"/>
    <w:rsid w:val="00AE4C6A"/>
    <w:rsid w:val="00AE4ED8"/>
    <w:rsid w:val="00AE7F98"/>
    <w:rsid w:val="00AF0AF7"/>
    <w:rsid w:val="00AF1D43"/>
    <w:rsid w:val="00AF3ECE"/>
    <w:rsid w:val="00AF69D3"/>
    <w:rsid w:val="00AF6F04"/>
    <w:rsid w:val="00AF7654"/>
    <w:rsid w:val="00B010C1"/>
    <w:rsid w:val="00B01EEB"/>
    <w:rsid w:val="00B03F9A"/>
    <w:rsid w:val="00B04D74"/>
    <w:rsid w:val="00B117EA"/>
    <w:rsid w:val="00B11CFD"/>
    <w:rsid w:val="00B11DC5"/>
    <w:rsid w:val="00B11E7B"/>
    <w:rsid w:val="00B135C3"/>
    <w:rsid w:val="00B135F5"/>
    <w:rsid w:val="00B21D99"/>
    <w:rsid w:val="00B225C2"/>
    <w:rsid w:val="00B228B7"/>
    <w:rsid w:val="00B24C09"/>
    <w:rsid w:val="00B261AE"/>
    <w:rsid w:val="00B27CB6"/>
    <w:rsid w:val="00B334FA"/>
    <w:rsid w:val="00B33709"/>
    <w:rsid w:val="00B36069"/>
    <w:rsid w:val="00B36976"/>
    <w:rsid w:val="00B4151E"/>
    <w:rsid w:val="00B42A70"/>
    <w:rsid w:val="00B43C18"/>
    <w:rsid w:val="00B4483C"/>
    <w:rsid w:val="00B51954"/>
    <w:rsid w:val="00B52228"/>
    <w:rsid w:val="00B5430E"/>
    <w:rsid w:val="00B561E3"/>
    <w:rsid w:val="00B6056F"/>
    <w:rsid w:val="00B61841"/>
    <w:rsid w:val="00B64259"/>
    <w:rsid w:val="00B655B6"/>
    <w:rsid w:val="00B6614F"/>
    <w:rsid w:val="00B66DD4"/>
    <w:rsid w:val="00B66F26"/>
    <w:rsid w:val="00B70129"/>
    <w:rsid w:val="00B722BD"/>
    <w:rsid w:val="00B7501C"/>
    <w:rsid w:val="00B80EE4"/>
    <w:rsid w:val="00B81D64"/>
    <w:rsid w:val="00B81D6E"/>
    <w:rsid w:val="00B82E94"/>
    <w:rsid w:val="00B8323C"/>
    <w:rsid w:val="00B83D28"/>
    <w:rsid w:val="00B845F8"/>
    <w:rsid w:val="00B87A06"/>
    <w:rsid w:val="00B91980"/>
    <w:rsid w:val="00B931AC"/>
    <w:rsid w:val="00B94AD2"/>
    <w:rsid w:val="00B968F6"/>
    <w:rsid w:val="00B9741A"/>
    <w:rsid w:val="00BA3E31"/>
    <w:rsid w:val="00BB0D2A"/>
    <w:rsid w:val="00BB0F4C"/>
    <w:rsid w:val="00BB2618"/>
    <w:rsid w:val="00BB3336"/>
    <w:rsid w:val="00BB4255"/>
    <w:rsid w:val="00BB4C5E"/>
    <w:rsid w:val="00BC047F"/>
    <w:rsid w:val="00BC1F98"/>
    <w:rsid w:val="00BC2B48"/>
    <w:rsid w:val="00BC48F8"/>
    <w:rsid w:val="00BC4ECB"/>
    <w:rsid w:val="00BC5C3D"/>
    <w:rsid w:val="00BD1223"/>
    <w:rsid w:val="00BD12EE"/>
    <w:rsid w:val="00BD31ED"/>
    <w:rsid w:val="00BD332D"/>
    <w:rsid w:val="00BD596C"/>
    <w:rsid w:val="00BD6BDC"/>
    <w:rsid w:val="00BE391A"/>
    <w:rsid w:val="00BE44CE"/>
    <w:rsid w:val="00BE590F"/>
    <w:rsid w:val="00BE6231"/>
    <w:rsid w:val="00BF0076"/>
    <w:rsid w:val="00BF2CD5"/>
    <w:rsid w:val="00BF472D"/>
    <w:rsid w:val="00BF519B"/>
    <w:rsid w:val="00BF582A"/>
    <w:rsid w:val="00C0150C"/>
    <w:rsid w:val="00C03450"/>
    <w:rsid w:val="00C04A66"/>
    <w:rsid w:val="00C0772A"/>
    <w:rsid w:val="00C14E81"/>
    <w:rsid w:val="00C20A45"/>
    <w:rsid w:val="00C21C10"/>
    <w:rsid w:val="00C23D48"/>
    <w:rsid w:val="00C25CD9"/>
    <w:rsid w:val="00C30EEF"/>
    <w:rsid w:val="00C35D8C"/>
    <w:rsid w:val="00C370D8"/>
    <w:rsid w:val="00C42513"/>
    <w:rsid w:val="00C42DED"/>
    <w:rsid w:val="00C44920"/>
    <w:rsid w:val="00C44BA8"/>
    <w:rsid w:val="00C46FD2"/>
    <w:rsid w:val="00C47DBD"/>
    <w:rsid w:val="00C508F6"/>
    <w:rsid w:val="00C52091"/>
    <w:rsid w:val="00C53329"/>
    <w:rsid w:val="00C542A5"/>
    <w:rsid w:val="00C54795"/>
    <w:rsid w:val="00C5508F"/>
    <w:rsid w:val="00C61DDD"/>
    <w:rsid w:val="00C62CBA"/>
    <w:rsid w:val="00C65539"/>
    <w:rsid w:val="00C665D3"/>
    <w:rsid w:val="00C66D45"/>
    <w:rsid w:val="00C73F85"/>
    <w:rsid w:val="00C76082"/>
    <w:rsid w:val="00C77361"/>
    <w:rsid w:val="00C7793F"/>
    <w:rsid w:val="00C77C2A"/>
    <w:rsid w:val="00C81963"/>
    <w:rsid w:val="00C821F9"/>
    <w:rsid w:val="00C85524"/>
    <w:rsid w:val="00C9109D"/>
    <w:rsid w:val="00C96A28"/>
    <w:rsid w:val="00C97F9A"/>
    <w:rsid w:val="00CA2AB5"/>
    <w:rsid w:val="00CA3DB3"/>
    <w:rsid w:val="00CA4047"/>
    <w:rsid w:val="00CA5B47"/>
    <w:rsid w:val="00CA5D1B"/>
    <w:rsid w:val="00CA5E93"/>
    <w:rsid w:val="00CA647F"/>
    <w:rsid w:val="00CB4AD4"/>
    <w:rsid w:val="00CB4C99"/>
    <w:rsid w:val="00CB632D"/>
    <w:rsid w:val="00CB756E"/>
    <w:rsid w:val="00CB7640"/>
    <w:rsid w:val="00CB798F"/>
    <w:rsid w:val="00CC0310"/>
    <w:rsid w:val="00CC179A"/>
    <w:rsid w:val="00CC1C8A"/>
    <w:rsid w:val="00CC2917"/>
    <w:rsid w:val="00CD0E07"/>
    <w:rsid w:val="00CD1ECD"/>
    <w:rsid w:val="00CD23C2"/>
    <w:rsid w:val="00CD26CD"/>
    <w:rsid w:val="00CD26D4"/>
    <w:rsid w:val="00CD37AB"/>
    <w:rsid w:val="00CD4D70"/>
    <w:rsid w:val="00CD6E02"/>
    <w:rsid w:val="00CE2C0C"/>
    <w:rsid w:val="00CE61E9"/>
    <w:rsid w:val="00CE7877"/>
    <w:rsid w:val="00CE7A5A"/>
    <w:rsid w:val="00CF0011"/>
    <w:rsid w:val="00CF469E"/>
    <w:rsid w:val="00CF4CE2"/>
    <w:rsid w:val="00CF61CB"/>
    <w:rsid w:val="00CF7643"/>
    <w:rsid w:val="00D0196C"/>
    <w:rsid w:val="00D0252A"/>
    <w:rsid w:val="00D0406E"/>
    <w:rsid w:val="00D0794A"/>
    <w:rsid w:val="00D1149F"/>
    <w:rsid w:val="00D137E7"/>
    <w:rsid w:val="00D17949"/>
    <w:rsid w:val="00D20A96"/>
    <w:rsid w:val="00D21ADB"/>
    <w:rsid w:val="00D262A9"/>
    <w:rsid w:val="00D26A2F"/>
    <w:rsid w:val="00D278FC"/>
    <w:rsid w:val="00D30C84"/>
    <w:rsid w:val="00D3269C"/>
    <w:rsid w:val="00D3279D"/>
    <w:rsid w:val="00D348E5"/>
    <w:rsid w:val="00D37638"/>
    <w:rsid w:val="00D453C0"/>
    <w:rsid w:val="00D4626D"/>
    <w:rsid w:val="00D47B65"/>
    <w:rsid w:val="00D52721"/>
    <w:rsid w:val="00D52E83"/>
    <w:rsid w:val="00D53674"/>
    <w:rsid w:val="00D570F5"/>
    <w:rsid w:val="00D606B4"/>
    <w:rsid w:val="00D609A7"/>
    <w:rsid w:val="00D61771"/>
    <w:rsid w:val="00D61B2D"/>
    <w:rsid w:val="00D64BE5"/>
    <w:rsid w:val="00D651E7"/>
    <w:rsid w:val="00D6545A"/>
    <w:rsid w:val="00D65B4C"/>
    <w:rsid w:val="00D719FF"/>
    <w:rsid w:val="00D778C8"/>
    <w:rsid w:val="00D806DF"/>
    <w:rsid w:val="00D80C6F"/>
    <w:rsid w:val="00D81570"/>
    <w:rsid w:val="00D834FC"/>
    <w:rsid w:val="00D84949"/>
    <w:rsid w:val="00D85890"/>
    <w:rsid w:val="00D86306"/>
    <w:rsid w:val="00D86A2B"/>
    <w:rsid w:val="00D91A25"/>
    <w:rsid w:val="00D922F3"/>
    <w:rsid w:val="00D969A0"/>
    <w:rsid w:val="00DA1778"/>
    <w:rsid w:val="00DA1865"/>
    <w:rsid w:val="00DA1D14"/>
    <w:rsid w:val="00DA381D"/>
    <w:rsid w:val="00DA3B8C"/>
    <w:rsid w:val="00DA3ECF"/>
    <w:rsid w:val="00DA5027"/>
    <w:rsid w:val="00DA7606"/>
    <w:rsid w:val="00DA7E86"/>
    <w:rsid w:val="00DA7FC2"/>
    <w:rsid w:val="00DB0CB3"/>
    <w:rsid w:val="00DB1AAF"/>
    <w:rsid w:val="00DB1CC1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C3C49"/>
    <w:rsid w:val="00DD4BE8"/>
    <w:rsid w:val="00DD65EE"/>
    <w:rsid w:val="00DD68AE"/>
    <w:rsid w:val="00DD6E9C"/>
    <w:rsid w:val="00DD6FD8"/>
    <w:rsid w:val="00DD79D9"/>
    <w:rsid w:val="00DE020D"/>
    <w:rsid w:val="00DE14EB"/>
    <w:rsid w:val="00DE1F64"/>
    <w:rsid w:val="00DE1FB0"/>
    <w:rsid w:val="00DE2196"/>
    <w:rsid w:val="00DE4AD2"/>
    <w:rsid w:val="00DF2EC3"/>
    <w:rsid w:val="00DF4960"/>
    <w:rsid w:val="00DF5EAD"/>
    <w:rsid w:val="00DF65F9"/>
    <w:rsid w:val="00DF70D3"/>
    <w:rsid w:val="00E00A6A"/>
    <w:rsid w:val="00E02BC2"/>
    <w:rsid w:val="00E02CC2"/>
    <w:rsid w:val="00E04246"/>
    <w:rsid w:val="00E05EB6"/>
    <w:rsid w:val="00E077DE"/>
    <w:rsid w:val="00E1022D"/>
    <w:rsid w:val="00E107F9"/>
    <w:rsid w:val="00E122BC"/>
    <w:rsid w:val="00E12605"/>
    <w:rsid w:val="00E12CD8"/>
    <w:rsid w:val="00E14B44"/>
    <w:rsid w:val="00E14E1F"/>
    <w:rsid w:val="00E20296"/>
    <w:rsid w:val="00E20C01"/>
    <w:rsid w:val="00E230E9"/>
    <w:rsid w:val="00E26D5A"/>
    <w:rsid w:val="00E400C0"/>
    <w:rsid w:val="00E4056C"/>
    <w:rsid w:val="00E40CFD"/>
    <w:rsid w:val="00E428B6"/>
    <w:rsid w:val="00E42D24"/>
    <w:rsid w:val="00E45157"/>
    <w:rsid w:val="00E45DF6"/>
    <w:rsid w:val="00E4734D"/>
    <w:rsid w:val="00E50CA2"/>
    <w:rsid w:val="00E52512"/>
    <w:rsid w:val="00E53915"/>
    <w:rsid w:val="00E57BBD"/>
    <w:rsid w:val="00E60F29"/>
    <w:rsid w:val="00E6382E"/>
    <w:rsid w:val="00E63E6C"/>
    <w:rsid w:val="00E64DE4"/>
    <w:rsid w:val="00E67AC2"/>
    <w:rsid w:val="00E735CE"/>
    <w:rsid w:val="00E743E3"/>
    <w:rsid w:val="00E74AA8"/>
    <w:rsid w:val="00E75AA7"/>
    <w:rsid w:val="00E80382"/>
    <w:rsid w:val="00E82695"/>
    <w:rsid w:val="00E831CA"/>
    <w:rsid w:val="00E84384"/>
    <w:rsid w:val="00E848A6"/>
    <w:rsid w:val="00E84B73"/>
    <w:rsid w:val="00E91B95"/>
    <w:rsid w:val="00E92B78"/>
    <w:rsid w:val="00E93233"/>
    <w:rsid w:val="00E952D0"/>
    <w:rsid w:val="00E95B11"/>
    <w:rsid w:val="00EA268C"/>
    <w:rsid w:val="00EA2FC0"/>
    <w:rsid w:val="00EB0670"/>
    <w:rsid w:val="00EB15E8"/>
    <w:rsid w:val="00EB2033"/>
    <w:rsid w:val="00EB2EBB"/>
    <w:rsid w:val="00EB5EC4"/>
    <w:rsid w:val="00EC3F19"/>
    <w:rsid w:val="00EC463F"/>
    <w:rsid w:val="00EC67CD"/>
    <w:rsid w:val="00ED1E0D"/>
    <w:rsid w:val="00ED22BF"/>
    <w:rsid w:val="00ED5636"/>
    <w:rsid w:val="00ED57FD"/>
    <w:rsid w:val="00ED7836"/>
    <w:rsid w:val="00ED7A30"/>
    <w:rsid w:val="00ED7E38"/>
    <w:rsid w:val="00EE1D9B"/>
    <w:rsid w:val="00EE2AB2"/>
    <w:rsid w:val="00EE3D14"/>
    <w:rsid w:val="00EE4010"/>
    <w:rsid w:val="00EE75AE"/>
    <w:rsid w:val="00EF021A"/>
    <w:rsid w:val="00EF36E2"/>
    <w:rsid w:val="00EF411A"/>
    <w:rsid w:val="00F01403"/>
    <w:rsid w:val="00F02C22"/>
    <w:rsid w:val="00F02C3F"/>
    <w:rsid w:val="00F03944"/>
    <w:rsid w:val="00F05F92"/>
    <w:rsid w:val="00F0625F"/>
    <w:rsid w:val="00F06C18"/>
    <w:rsid w:val="00F11899"/>
    <w:rsid w:val="00F11D19"/>
    <w:rsid w:val="00F14741"/>
    <w:rsid w:val="00F155B2"/>
    <w:rsid w:val="00F16C62"/>
    <w:rsid w:val="00F20AAF"/>
    <w:rsid w:val="00F20D8C"/>
    <w:rsid w:val="00F21BBF"/>
    <w:rsid w:val="00F22FA1"/>
    <w:rsid w:val="00F23496"/>
    <w:rsid w:val="00F24490"/>
    <w:rsid w:val="00F25C5E"/>
    <w:rsid w:val="00F266AD"/>
    <w:rsid w:val="00F27D8C"/>
    <w:rsid w:val="00F300A2"/>
    <w:rsid w:val="00F31D28"/>
    <w:rsid w:val="00F3240B"/>
    <w:rsid w:val="00F3244F"/>
    <w:rsid w:val="00F3398B"/>
    <w:rsid w:val="00F3427F"/>
    <w:rsid w:val="00F40CE1"/>
    <w:rsid w:val="00F41069"/>
    <w:rsid w:val="00F428C3"/>
    <w:rsid w:val="00F43827"/>
    <w:rsid w:val="00F440E8"/>
    <w:rsid w:val="00F45A7E"/>
    <w:rsid w:val="00F4677A"/>
    <w:rsid w:val="00F46F5B"/>
    <w:rsid w:val="00F5115F"/>
    <w:rsid w:val="00F54F10"/>
    <w:rsid w:val="00F55713"/>
    <w:rsid w:val="00F55E6D"/>
    <w:rsid w:val="00F60607"/>
    <w:rsid w:val="00F61906"/>
    <w:rsid w:val="00F6641A"/>
    <w:rsid w:val="00F70C97"/>
    <w:rsid w:val="00F71538"/>
    <w:rsid w:val="00F72875"/>
    <w:rsid w:val="00F72FE4"/>
    <w:rsid w:val="00F74422"/>
    <w:rsid w:val="00F7453D"/>
    <w:rsid w:val="00F75D04"/>
    <w:rsid w:val="00F75F9E"/>
    <w:rsid w:val="00F80FEF"/>
    <w:rsid w:val="00F819CF"/>
    <w:rsid w:val="00F82F14"/>
    <w:rsid w:val="00F82FEC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12C1"/>
    <w:rsid w:val="00FB3E69"/>
    <w:rsid w:val="00FC2973"/>
    <w:rsid w:val="00FC468E"/>
    <w:rsid w:val="00FC5D62"/>
    <w:rsid w:val="00FC72C0"/>
    <w:rsid w:val="00FD1C2A"/>
    <w:rsid w:val="00FD2251"/>
    <w:rsid w:val="00FD532F"/>
    <w:rsid w:val="00FD557E"/>
    <w:rsid w:val="00FD7EB0"/>
    <w:rsid w:val="00FE0D04"/>
    <w:rsid w:val="00FE1C34"/>
    <w:rsid w:val="00FE7AE6"/>
    <w:rsid w:val="00FF02FD"/>
    <w:rsid w:val="00FF0A36"/>
    <w:rsid w:val="00FF13B0"/>
    <w:rsid w:val="00FF1AFE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97845"/>
  <w15:docId w15:val="{09775728-BD17-4AB5-986B-B6870C3C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6CFC-EA5D-4441-B149-A02058E6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Titova</cp:lastModifiedBy>
  <cp:revision>165</cp:revision>
  <cp:lastPrinted>2022-07-29T07:20:00Z</cp:lastPrinted>
  <dcterms:created xsi:type="dcterms:W3CDTF">2015-04-14T06:00:00Z</dcterms:created>
  <dcterms:modified xsi:type="dcterms:W3CDTF">2022-09-02T07:31:00Z</dcterms:modified>
</cp:coreProperties>
</file>